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68F" w:rsidRDefault="005E568F" w:rsidP="00A049DB">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val="en-US"/>
        </w:rPr>
      </w:pPr>
    </w:p>
    <w:p w:rsidR="005E568F" w:rsidRDefault="005E568F" w:rsidP="00A049DB">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val="en-US"/>
        </w:rPr>
      </w:pPr>
    </w:p>
    <w:p w:rsidR="005E568F" w:rsidRDefault="005E568F" w:rsidP="00A049DB">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val="en-US"/>
        </w:rPr>
      </w:pPr>
    </w:p>
    <w:p w:rsidR="005E568F" w:rsidRDefault="005E568F" w:rsidP="00A049DB">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val="en-US"/>
        </w:rPr>
      </w:pPr>
    </w:p>
    <w:p w:rsidR="005E568F" w:rsidRPr="004257E4" w:rsidRDefault="005E568F" w:rsidP="00A049DB">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val="en-US"/>
        </w:rPr>
      </w:pPr>
      <w:r w:rsidRPr="004257E4">
        <w:rPr>
          <w:rFonts w:ascii="Times New Roman" w:eastAsia="Times New Roman" w:hAnsi="Times New Roman" w:cs="Times New Roman"/>
          <w:b/>
          <w:bCs/>
          <w:kern w:val="36"/>
          <w:sz w:val="36"/>
          <w:szCs w:val="36"/>
          <w:lang w:val="en-US"/>
        </w:rPr>
        <w:t>Valentyn Stetsyuk</w:t>
      </w:r>
    </w:p>
    <w:p w:rsidR="00A049DB" w:rsidRPr="004257E4" w:rsidRDefault="00C84856" w:rsidP="00C84856">
      <w:pPr>
        <w:spacing w:before="100" w:beforeAutospacing="1" w:after="100" w:afterAutospacing="1" w:line="240" w:lineRule="auto"/>
        <w:jc w:val="center"/>
        <w:outlineLvl w:val="0"/>
        <w:rPr>
          <w:rFonts w:ascii="Times New Roman" w:eastAsia="Times New Roman" w:hAnsi="Times New Roman" w:cs="Times New Roman"/>
          <w:b/>
          <w:bCs/>
          <w:kern w:val="36"/>
          <w:sz w:val="44"/>
          <w:szCs w:val="44"/>
          <w:lang w:val="en-US"/>
        </w:rPr>
      </w:pPr>
      <w:r w:rsidRPr="004257E4">
        <w:rPr>
          <w:rFonts w:ascii="Times New Roman" w:eastAsia="Times New Roman" w:hAnsi="Times New Roman" w:cs="Times New Roman"/>
          <w:b/>
          <w:bCs/>
          <w:kern w:val="36"/>
          <w:sz w:val="44"/>
          <w:szCs w:val="44"/>
        </w:rPr>
        <w:t>T</w:t>
      </w:r>
      <w:r w:rsidRPr="004257E4">
        <w:rPr>
          <w:rFonts w:ascii="Times New Roman" w:eastAsia="Times New Roman" w:hAnsi="Times New Roman" w:cs="Times New Roman"/>
          <w:b/>
          <w:bCs/>
          <w:kern w:val="36"/>
          <w:sz w:val="44"/>
          <w:szCs w:val="44"/>
          <w:lang w:val="en-US"/>
        </w:rPr>
        <w:t>urkic People</w:t>
      </w:r>
      <w:r w:rsidR="00A049DB" w:rsidRPr="004257E4">
        <w:rPr>
          <w:rFonts w:ascii="Times New Roman" w:eastAsia="Times New Roman" w:hAnsi="Times New Roman" w:cs="Times New Roman"/>
          <w:b/>
          <w:bCs/>
          <w:kern w:val="36"/>
          <w:sz w:val="44"/>
          <w:szCs w:val="44"/>
        </w:rPr>
        <w:t xml:space="preserve"> as Carriers of the Corded Ware Cultures</w:t>
      </w:r>
    </w:p>
    <w:p w:rsidR="005E568F" w:rsidRPr="00A06A6A" w:rsidRDefault="005E568F" w:rsidP="005E568F">
      <w:pPr>
        <w:pStyle w:val="bt"/>
        <w:shd w:val="clear" w:color="auto" w:fill="FFFFFF" w:themeFill="background1"/>
        <w:spacing w:before="0" w:beforeAutospacing="0" w:after="30" w:afterAutospacing="0"/>
        <w:ind w:firstLine="612"/>
        <w:jc w:val="both"/>
        <w:rPr>
          <w:color w:val="000000" w:themeColor="text1"/>
        </w:rPr>
      </w:pPr>
      <w:r w:rsidRPr="00A06A6A">
        <w:rPr>
          <w:color w:val="000000" w:themeColor="text1"/>
        </w:rPr>
        <w:t>Based on the proven presence of ancient Turk</w:t>
      </w:r>
      <w:r w:rsidR="0064531C" w:rsidRPr="00A06A6A">
        <w:rPr>
          <w:color w:val="000000" w:themeColor="text1"/>
          <w:lang w:val="en-US"/>
        </w:rPr>
        <w:t>ic people</w:t>
      </w:r>
      <w:r w:rsidRPr="00A06A6A">
        <w:rPr>
          <w:color w:val="000000" w:themeColor="text1"/>
        </w:rPr>
        <w:t xml:space="preserve"> in Eastern Europe (see the section of my website </w:t>
      </w:r>
      <w:r w:rsidRPr="00A06A6A">
        <w:rPr>
          <w:color w:val="330033"/>
        </w:rPr>
        <w:t>"</w:t>
      </w:r>
      <w:hyperlink r:id="rId8" w:history="1">
        <w:r w:rsidRPr="00A06A6A">
          <w:rPr>
            <w:rStyle w:val="a3"/>
          </w:rPr>
          <w:t>On One Unsolved Problem in Linguistics</w:t>
        </w:r>
      </w:hyperlink>
      <w:r w:rsidRPr="00A06A6A">
        <w:rPr>
          <w:color w:val="330033"/>
        </w:rPr>
        <w:t xml:space="preserve">"), </w:t>
      </w:r>
      <w:r w:rsidRPr="00A06A6A">
        <w:rPr>
          <w:color w:val="000000" w:themeColor="text1"/>
        </w:rPr>
        <w:t xml:space="preserve">it was determined that they were the creators of several Corded Ware cultures (see </w:t>
      </w:r>
      <w:r w:rsidRPr="00A06A6A">
        <w:rPr>
          <w:color w:val="330033"/>
        </w:rPr>
        <w:t>"</w:t>
      </w:r>
      <w:hyperlink r:id="rId9" w:history="1">
        <w:r w:rsidRPr="00A06A6A">
          <w:rPr>
            <w:rStyle w:val="a3"/>
          </w:rPr>
          <w:t>Ethnicity of the Neolithic and Chalcolithic cultures of Eastern Europe</w:t>
        </w:r>
      </w:hyperlink>
      <w:r w:rsidRPr="00A06A6A">
        <w:rPr>
          <w:color w:val="000000" w:themeColor="text1"/>
        </w:rPr>
        <w:t>"). Here the topic of the pres</w:t>
      </w:r>
      <w:r w:rsidR="00A65BFF" w:rsidRPr="00A06A6A">
        <w:rPr>
          <w:color w:val="000000" w:themeColor="text1"/>
        </w:rPr>
        <w:t>ence and activities of the Turk</w:t>
      </w:r>
      <w:r w:rsidR="00A65BFF" w:rsidRPr="00A06A6A">
        <w:rPr>
          <w:color w:val="000000" w:themeColor="text1"/>
          <w:lang w:val="en-US"/>
        </w:rPr>
        <w:t>ic people</w:t>
      </w:r>
      <w:r w:rsidRPr="00A06A6A">
        <w:rPr>
          <w:color w:val="000000" w:themeColor="text1"/>
        </w:rPr>
        <w:t xml:space="preserve"> in Europe will be considered in more detail. The Chuvash language as the only one of all the Turkic languages ​​that has preserved some features of the Turkic proto-language plays a key role in this consideration. Among the carriers of the Corded Ware cultures</w:t>
      </w:r>
      <w:r w:rsidR="00960EEF" w:rsidRPr="00A06A6A">
        <w:rPr>
          <w:color w:val="000000" w:themeColor="text1"/>
          <w:lang w:val="en-US"/>
        </w:rPr>
        <w:t xml:space="preserve"> (CWC)</w:t>
      </w:r>
      <w:r w:rsidRPr="00A06A6A">
        <w:rPr>
          <w:color w:val="000000" w:themeColor="text1"/>
        </w:rPr>
        <w:t>, there was one tribe that ensured such continuity. We call this tribe the Proto-Chuvash. The original habitat of all the Turkic tribes and their migration routes are shown on the map below.</w:t>
      </w:r>
    </w:p>
    <w:p w:rsidR="005E568F" w:rsidRPr="005E568F" w:rsidRDefault="005E568F" w:rsidP="005E568F">
      <w:pPr>
        <w:shd w:val="clear" w:color="auto" w:fill="FFFFFF" w:themeFill="background1"/>
        <w:jc w:val="both"/>
        <w:rPr>
          <w:color w:val="000000" w:themeColor="text1"/>
          <w:sz w:val="24"/>
          <w:szCs w:val="24"/>
          <w:lang w:val="en-US"/>
        </w:rPr>
      </w:pPr>
    </w:p>
    <w:p w:rsidR="005E568F" w:rsidRPr="004257E4" w:rsidRDefault="005E568F" w:rsidP="004257E4">
      <w:pPr>
        <w:pStyle w:val="4"/>
        <w:shd w:val="clear" w:color="auto" w:fill="FFFFFF" w:themeFill="background1"/>
        <w:spacing w:before="0" w:beforeAutospacing="0" w:after="30" w:afterAutospacing="0"/>
        <w:jc w:val="center"/>
        <w:rPr>
          <w:i/>
          <w:iCs/>
          <w:color w:val="330033"/>
          <w:sz w:val="26"/>
          <w:szCs w:val="26"/>
          <w:lang w:val="en-US"/>
        </w:rPr>
      </w:pPr>
      <w:r>
        <w:rPr>
          <w:i/>
          <w:iCs/>
          <w:noProof/>
          <w:color w:val="0000FF"/>
          <w:sz w:val="26"/>
          <w:szCs w:val="26"/>
        </w:rPr>
        <w:drawing>
          <wp:inline distT="0" distB="0" distL="0" distR="0" wp14:anchorId="7C1364A6" wp14:editId="0F093C3A">
            <wp:extent cx="4762500" cy="3048000"/>
            <wp:effectExtent l="0" t="0" r="0" b="0"/>
            <wp:docPr id="3" name="Рисунок 3" descr="https://dnister.info/vs/al/img/ss/282882356721307661/i282882364653924990._szw1280h1280_.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nister.info/vs/al/img/ss/282882356721307661/i282882364653924990._szw1280h1280_.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0" cy="3048000"/>
                    </a:xfrm>
                    <a:prstGeom prst="rect">
                      <a:avLst/>
                    </a:prstGeom>
                    <a:noFill/>
                    <a:ln>
                      <a:noFill/>
                    </a:ln>
                  </pic:spPr>
                </pic:pic>
              </a:graphicData>
            </a:graphic>
          </wp:inline>
        </w:drawing>
      </w:r>
    </w:p>
    <w:p w:rsidR="00705FDE" w:rsidRPr="00A06A6A" w:rsidRDefault="005E568F" w:rsidP="005E568F">
      <w:pPr>
        <w:pStyle w:val="bodycenter"/>
        <w:shd w:val="clear" w:color="auto" w:fill="FFFFFF" w:themeFill="background1"/>
        <w:spacing w:before="0" w:beforeAutospacing="0" w:after="30" w:afterAutospacing="0"/>
        <w:jc w:val="center"/>
        <w:rPr>
          <w:color w:val="330033"/>
          <w:lang w:val="en-US"/>
        </w:rPr>
      </w:pPr>
      <w:r w:rsidRPr="00A06A6A">
        <w:rPr>
          <w:i/>
          <w:iCs/>
          <w:color w:val="330033"/>
        </w:rPr>
        <w:t>Ancient Turkic people in Europe</w:t>
      </w:r>
      <w:r w:rsidRPr="00A06A6A">
        <w:rPr>
          <w:color w:val="330033"/>
        </w:rPr>
        <w:t>.</w:t>
      </w:r>
    </w:p>
    <w:p w:rsidR="004257E4" w:rsidRPr="00A06A6A" w:rsidRDefault="004257E4" w:rsidP="005E568F">
      <w:pPr>
        <w:pStyle w:val="bodycenter"/>
        <w:shd w:val="clear" w:color="auto" w:fill="FFFFFF" w:themeFill="background1"/>
        <w:spacing w:before="0" w:beforeAutospacing="0" w:after="30" w:afterAutospacing="0"/>
        <w:jc w:val="center"/>
        <w:rPr>
          <w:color w:val="330033"/>
          <w:lang w:val="en-US"/>
        </w:rPr>
      </w:pPr>
    </w:p>
    <w:p w:rsidR="004257E4" w:rsidRPr="004257E4" w:rsidRDefault="004257E4" w:rsidP="004257E4">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r w:rsidRPr="004257E4">
        <w:rPr>
          <w:rFonts w:ascii="Times New Roman" w:eastAsia="Times New Roman" w:hAnsi="Times New Roman" w:cs="Times New Roman"/>
          <w:color w:val="000000" w:themeColor="text1"/>
          <w:sz w:val="24"/>
          <w:szCs w:val="24"/>
        </w:rPr>
        <w:t xml:space="preserve">Archaeological evidence at the beginning of III mill. BC similar cultures appear in Central Europe having such characteristic features as Corded Ware and battle axes. Before that, Central and Western Europe from Portugal to Britain was populated by farmers who came from Anatolia via the Balkans. This is evidenced by paleogenetic data obtained by sequencing DNA chains with a special </w:t>
      </w:r>
      <w:r w:rsidRPr="004257E4">
        <w:rPr>
          <w:rFonts w:ascii="Times New Roman" w:eastAsia="Times New Roman" w:hAnsi="Times New Roman" w:cs="Times New Roman"/>
          <w:color w:val="000000" w:themeColor="text1"/>
          <w:sz w:val="24"/>
          <w:szCs w:val="24"/>
        </w:rPr>
        <w:lastRenderedPageBreak/>
        <w:t>instrument that appeared at the beg</w:t>
      </w:r>
      <w:r w:rsidRPr="00A06A6A">
        <w:rPr>
          <w:rFonts w:ascii="Times New Roman" w:eastAsia="Times New Roman" w:hAnsi="Times New Roman" w:cs="Times New Roman"/>
          <w:color w:val="000000" w:themeColor="text1"/>
          <w:sz w:val="24"/>
          <w:szCs w:val="24"/>
        </w:rPr>
        <w:t xml:space="preserve">inning of the third millennium </w:t>
      </w:r>
      <w:r w:rsidRPr="00A06A6A">
        <w:rPr>
          <w:rFonts w:ascii="Times New Roman" w:eastAsia="Times New Roman" w:hAnsi="Times New Roman" w:cs="Times New Roman"/>
          <w:color w:val="000000" w:themeColor="text1"/>
          <w:sz w:val="24"/>
          <w:szCs w:val="24"/>
          <w:lang w:val="en-US"/>
        </w:rPr>
        <w:t>[</w:t>
      </w:r>
      <w:r w:rsidRPr="004257E4">
        <w:rPr>
          <w:rFonts w:ascii="Times New Roman" w:eastAsia="Times New Roman" w:hAnsi="Times New Roman" w:cs="Times New Roman"/>
          <w:color w:val="000000" w:themeColor="text1"/>
          <w:sz w:val="24"/>
          <w:szCs w:val="24"/>
        </w:rPr>
        <w:t>KRAUSE JOHANNES mit TRAP</w:t>
      </w:r>
      <w:r w:rsidRPr="00A06A6A">
        <w:rPr>
          <w:rFonts w:ascii="Times New Roman" w:eastAsia="Times New Roman" w:hAnsi="Times New Roman" w:cs="Times New Roman"/>
          <w:color w:val="000000" w:themeColor="text1"/>
          <w:sz w:val="24"/>
          <w:szCs w:val="24"/>
        </w:rPr>
        <w:t>PE THOMAS. 2020: 34 and farther</w:t>
      </w:r>
      <w:r w:rsidRPr="00A06A6A">
        <w:rPr>
          <w:rFonts w:ascii="Times New Roman" w:eastAsia="Times New Roman" w:hAnsi="Times New Roman" w:cs="Times New Roman"/>
          <w:color w:val="000000" w:themeColor="text1"/>
          <w:sz w:val="24"/>
          <w:szCs w:val="24"/>
          <w:lang w:val="en-US"/>
        </w:rPr>
        <w:t>]</w:t>
      </w:r>
      <w:r w:rsidRPr="004257E4">
        <w:rPr>
          <w:rFonts w:ascii="Times New Roman" w:eastAsia="Times New Roman" w:hAnsi="Times New Roman" w:cs="Times New Roman"/>
          <w:color w:val="000000" w:themeColor="text1"/>
          <w:sz w:val="24"/>
          <w:szCs w:val="24"/>
        </w:rPr>
        <w:t>.</w:t>
      </w:r>
    </w:p>
    <w:p w:rsidR="004257E4" w:rsidRPr="004257E4" w:rsidRDefault="004257E4" w:rsidP="004257E4">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r w:rsidRPr="004257E4">
        <w:rPr>
          <w:rFonts w:ascii="Times New Roman" w:eastAsia="Times New Roman" w:hAnsi="Times New Roman" w:cs="Times New Roman"/>
          <w:color w:val="000000" w:themeColor="text1"/>
          <w:sz w:val="24"/>
          <w:szCs w:val="24"/>
        </w:rPr>
        <w:t>The radiocarbon method allows dating the appearance of the CWC sites in Małopolska (Kraków-Sandomierz and other groups) to 2900/2800 BC [WŁODARCZAK PIOTR, 2001: 106]. Evidence of the presence or absence of copper items at the CWC sites, taking into account absolute dating, provides grounds to attribute the emergence of these cultures to the late Neolithic [TKACH E.S. 2019-1: 91</w:t>
      </w:r>
      <w:r w:rsidRPr="00A06A6A">
        <w:rPr>
          <w:rFonts w:ascii="Times New Roman" w:eastAsia="Times New Roman" w:hAnsi="Times New Roman" w:cs="Times New Roman"/>
          <w:color w:val="000000" w:themeColor="text1"/>
          <w:sz w:val="24"/>
          <w:szCs w:val="24"/>
          <w:lang w:val="en-US"/>
        </w:rPr>
        <w:t xml:space="preserve">  </w:t>
      </w:r>
      <w:r w:rsidRPr="004257E4">
        <w:rPr>
          <w:rFonts w:ascii="Times New Roman" w:eastAsia="Times New Roman" w:hAnsi="Times New Roman" w:cs="Times New Roman"/>
          <w:color w:val="000000" w:themeColor="text1"/>
          <w:sz w:val="24"/>
          <w:szCs w:val="24"/>
        </w:rPr>
        <w:t>].</w:t>
      </w:r>
    </w:p>
    <w:p w:rsidR="004257E4" w:rsidRPr="004257E4" w:rsidRDefault="004257E4" w:rsidP="00A049DB">
      <w:pPr>
        <w:spacing w:before="100" w:beforeAutospacing="1" w:after="100" w:afterAutospacing="1" w:line="240" w:lineRule="auto"/>
        <w:ind w:firstLine="708"/>
        <w:rPr>
          <w:rFonts w:ascii="Times New Roman" w:eastAsia="Times New Roman" w:hAnsi="Times New Roman" w:cs="Times New Roman"/>
          <w:sz w:val="24"/>
          <w:szCs w:val="24"/>
        </w:rPr>
      </w:pPr>
    </w:p>
    <w:p w:rsidR="00A049DB" w:rsidRPr="00A06A6A" w:rsidRDefault="00A049DB" w:rsidP="00A049DB">
      <w:pPr>
        <w:spacing w:after="0" w:line="240" w:lineRule="auto"/>
        <w:rPr>
          <w:rFonts w:ascii="Times New Roman" w:eastAsia="Times New Roman" w:hAnsi="Times New Roman" w:cs="Times New Roman"/>
          <w:sz w:val="24"/>
          <w:szCs w:val="24"/>
        </w:rPr>
      </w:pPr>
      <w:r w:rsidRPr="00A06A6A">
        <w:rPr>
          <w:rFonts w:ascii="Times New Roman" w:eastAsia="Times New Roman" w:hAnsi="Times New Roman" w:cs="Times New Roman"/>
          <w:sz w:val="24"/>
          <w:szCs w:val="24"/>
        </w:rPr>
        <w:br/>
      </w:r>
      <w:hyperlink r:id="rId12" w:history="1">
        <w:r w:rsidRPr="00A06A6A">
          <w:rPr>
            <w:rFonts w:ascii="Times New Roman" w:eastAsia="Times New Roman" w:hAnsi="Times New Roman" w:cs="Times New Roman"/>
            <w:noProof/>
            <w:sz w:val="24"/>
            <w:szCs w:val="24"/>
          </w:rPr>
          <w:drawing>
            <wp:anchor distT="0" distB="0" distL="0" distR="0" simplePos="0" relativeHeight="251661312" behindDoc="0" locked="0" layoutInCell="1" allowOverlap="0" wp14:anchorId="5ED6E59C" wp14:editId="75338236">
              <wp:simplePos x="0" y="0"/>
              <wp:positionH relativeFrom="column">
                <wp:align>left</wp:align>
              </wp:positionH>
              <wp:positionV relativeFrom="line">
                <wp:posOffset>0</wp:posOffset>
              </wp:positionV>
              <wp:extent cx="2143125" cy="2238375"/>
              <wp:effectExtent l="19050" t="0" r="9525" b="0"/>
              <wp:wrapSquare wrapText="bothSides"/>
              <wp:docPr id="23" name="Рисунок 12" descr="http://alterling2.narod.ru/Rus/Il/Sokyry1.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alterling2.narod.ru/Rus/Il/Sokyry1.jpg">
                        <a:hlinkClick r:id="rId12"/>
                      </pic:cNvPr>
                      <pic:cNvPicPr>
                        <a:picLocks noChangeAspect="1" noChangeArrowheads="1"/>
                      </pic:cNvPicPr>
                    </pic:nvPicPr>
                    <pic:blipFill>
                      <a:blip r:embed="rId13" cstate="print"/>
                      <a:srcRect/>
                      <a:stretch>
                        <a:fillRect/>
                      </a:stretch>
                    </pic:blipFill>
                    <pic:spPr bwMode="auto">
                      <a:xfrm>
                        <a:off x="0" y="0"/>
                        <a:ext cx="2143125" cy="2238375"/>
                      </a:xfrm>
                      <a:prstGeom prst="rect">
                        <a:avLst/>
                      </a:prstGeom>
                      <a:noFill/>
                      <a:ln w="9525">
                        <a:noFill/>
                        <a:miter lim="800000"/>
                        <a:headEnd/>
                        <a:tailEnd/>
                      </a:ln>
                    </pic:spPr>
                  </pic:pic>
                </a:graphicData>
              </a:graphic>
            </wp:anchor>
          </w:drawing>
        </w:r>
      </w:hyperlink>
    </w:p>
    <w:p w:rsidR="00A049DB" w:rsidRPr="00A06A6A" w:rsidRDefault="00A049DB" w:rsidP="00A049DB">
      <w:pPr>
        <w:spacing w:before="100" w:beforeAutospacing="1" w:after="100" w:afterAutospacing="1" w:line="240" w:lineRule="auto"/>
        <w:jc w:val="right"/>
        <w:rPr>
          <w:rFonts w:ascii="Times New Roman" w:eastAsia="Times New Roman" w:hAnsi="Times New Roman" w:cs="Times New Roman"/>
          <w:sz w:val="24"/>
          <w:szCs w:val="24"/>
        </w:rPr>
      </w:pPr>
      <w:r w:rsidRPr="00A06A6A">
        <w:rPr>
          <w:rFonts w:ascii="Times New Roman" w:eastAsia="Times New Roman" w:hAnsi="Times New Roman" w:cs="Times New Roman"/>
          <w:sz w:val="24"/>
          <w:szCs w:val="24"/>
        </w:rPr>
        <w:t xml:space="preserve">Left: </w:t>
      </w:r>
      <w:r w:rsidRPr="00A06A6A">
        <w:rPr>
          <w:rFonts w:ascii="Times New Roman" w:eastAsia="Times New Roman" w:hAnsi="Times New Roman" w:cs="Times New Roman"/>
          <w:i/>
          <w:iCs/>
          <w:sz w:val="24"/>
          <w:szCs w:val="24"/>
        </w:rPr>
        <w:t>Battle-axes as one main feature of Corded Ware culture.</w:t>
      </w:r>
    </w:p>
    <w:p w:rsidR="00A049DB" w:rsidRPr="00A06A6A" w:rsidRDefault="00A049DB" w:rsidP="00A049DB">
      <w:pPr>
        <w:spacing w:before="100" w:beforeAutospacing="1" w:after="100" w:afterAutospacing="1" w:line="240" w:lineRule="auto"/>
        <w:jc w:val="right"/>
        <w:rPr>
          <w:rFonts w:ascii="Times New Roman" w:eastAsia="Times New Roman" w:hAnsi="Times New Roman" w:cs="Times New Roman"/>
          <w:color w:val="000033"/>
          <w:sz w:val="24"/>
          <w:szCs w:val="24"/>
        </w:rPr>
      </w:pPr>
      <w:r w:rsidRPr="00A06A6A">
        <w:rPr>
          <w:rFonts w:ascii="Times New Roman" w:eastAsia="Times New Roman" w:hAnsi="Times New Roman" w:cs="Times New Roman"/>
          <w:color w:val="000033"/>
          <w:sz w:val="24"/>
          <w:szCs w:val="24"/>
        </w:rPr>
        <w:t>Stone and copper axes found accidentally in Fore-Carpathia and Podolia.</w:t>
      </w:r>
      <w:r w:rsidRPr="00A06A6A">
        <w:rPr>
          <w:rFonts w:ascii="Times New Roman" w:eastAsia="Times New Roman" w:hAnsi="Times New Roman" w:cs="Times New Roman"/>
          <w:color w:val="000033"/>
          <w:sz w:val="24"/>
          <w:szCs w:val="24"/>
        </w:rPr>
        <w:br/>
        <w:t xml:space="preserve">1. – Rakovchyk, 2. – Pistyn, 3. – Komariv, 4. – Dereviane, 5. – Bedrykivrsi, 6. – Bohorodchany, 7. – Halych, 8. – Dashava </w:t>
      </w:r>
      <w:r w:rsidR="000B61C5" w:rsidRPr="00A06A6A">
        <w:rPr>
          <w:rFonts w:ascii="Times New Roman" w:eastAsia="Times New Roman" w:hAnsi="Times New Roman" w:cs="Times New Roman"/>
          <w:color w:val="000033"/>
          <w:sz w:val="24"/>
          <w:szCs w:val="24"/>
        </w:rPr>
        <w:t>[</w:t>
      </w:r>
      <w:r w:rsidRPr="00A06A6A">
        <w:rPr>
          <w:rFonts w:ascii="Times New Roman" w:eastAsia="Times New Roman" w:hAnsi="Times New Roman" w:cs="Times New Roman"/>
          <w:color w:val="000033"/>
          <w:sz w:val="24"/>
          <w:szCs w:val="24"/>
        </w:rPr>
        <w:t>SVESHNIKOV I.K. 1974, Fig. 18</w:t>
      </w:r>
      <w:r w:rsidR="000B61C5" w:rsidRPr="00A06A6A">
        <w:rPr>
          <w:rFonts w:ascii="Times New Roman" w:eastAsia="Times New Roman" w:hAnsi="Times New Roman" w:cs="Times New Roman"/>
          <w:color w:val="000033"/>
          <w:sz w:val="24"/>
          <w:szCs w:val="24"/>
        </w:rPr>
        <w:t>]</w:t>
      </w:r>
      <w:r w:rsidRPr="00A06A6A">
        <w:rPr>
          <w:rFonts w:ascii="Times New Roman" w:eastAsia="Times New Roman" w:hAnsi="Times New Roman" w:cs="Times New Roman"/>
          <w:color w:val="000033"/>
          <w:sz w:val="24"/>
          <w:szCs w:val="24"/>
        </w:rPr>
        <w:t xml:space="preserve"> </w:t>
      </w:r>
    </w:p>
    <w:p w:rsidR="00A049DB" w:rsidRPr="00A06A6A" w:rsidRDefault="00A049DB" w:rsidP="00A049DB">
      <w:pPr>
        <w:spacing w:after="0" w:line="240" w:lineRule="auto"/>
        <w:jc w:val="right"/>
        <w:rPr>
          <w:rFonts w:ascii="Times New Roman" w:eastAsia="Times New Roman" w:hAnsi="Times New Roman" w:cs="Times New Roman"/>
          <w:sz w:val="24"/>
          <w:szCs w:val="24"/>
        </w:rPr>
      </w:pPr>
    </w:p>
    <w:p w:rsidR="003E77C7" w:rsidRPr="00A06A6A" w:rsidRDefault="00A049DB" w:rsidP="00D94AB9">
      <w:pPr>
        <w:spacing w:before="100" w:beforeAutospacing="1" w:after="100" w:afterAutospacing="1" w:line="240" w:lineRule="auto"/>
        <w:jc w:val="right"/>
        <w:rPr>
          <w:rFonts w:ascii="Times New Roman" w:eastAsia="Times New Roman" w:hAnsi="Times New Roman" w:cs="Times New Roman"/>
          <w:sz w:val="24"/>
          <w:szCs w:val="24"/>
        </w:rPr>
      </w:pPr>
      <w:r w:rsidRPr="00A06A6A">
        <w:rPr>
          <w:rFonts w:ascii="Times New Roman" w:eastAsia="Times New Roman" w:hAnsi="Times New Roman" w:cs="Times New Roman"/>
          <w:sz w:val="24"/>
          <w:szCs w:val="24"/>
        </w:rPr>
        <w:t>The complex of the Corded Ware culture, some of which have such names as Fatyanovo, Balanovo, Beaker culture, Single Grave culture, Battle-axe culture</w:t>
      </w:r>
      <w:r w:rsidR="003E473C" w:rsidRPr="00A06A6A">
        <w:rPr>
          <w:rFonts w:ascii="Times New Roman" w:eastAsia="Times New Roman" w:hAnsi="Times New Roman" w:cs="Times New Roman"/>
          <w:sz w:val="24"/>
          <w:szCs w:val="24"/>
          <w:lang w:val="en-US"/>
        </w:rPr>
        <w:t>,</w:t>
      </w:r>
      <w:r w:rsidRPr="00A06A6A">
        <w:rPr>
          <w:rFonts w:ascii="Times New Roman" w:eastAsia="Times New Roman" w:hAnsi="Times New Roman" w:cs="Times New Roman"/>
          <w:sz w:val="24"/>
          <w:szCs w:val="24"/>
        </w:rPr>
        <w:t xml:space="preserve"> etc was spread on the space from the Volga River to the Rhine, from southern Sweden to the foothills of the Alps and Carpathians. </w:t>
      </w:r>
    </w:p>
    <w:p w:rsidR="00FB5701" w:rsidRPr="00A06A6A" w:rsidRDefault="0064531C" w:rsidP="008751B7">
      <w:pPr>
        <w:spacing w:before="100" w:beforeAutospacing="1" w:after="100" w:afterAutospacing="1" w:line="240" w:lineRule="auto"/>
        <w:ind w:firstLine="708"/>
        <w:jc w:val="both"/>
        <w:rPr>
          <w:rFonts w:ascii="Times New Roman" w:eastAsia="Times New Roman" w:hAnsi="Times New Roman" w:cs="Times New Roman"/>
          <w:sz w:val="24"/>
          <w:szCs w:val="24"/>
          <w:lang w:val="en-US"/>
        </w:rPr>
      </w:pPr>
      <w:r w:rsidRPr="00A06A6A">
        <w:rPr>
          <w:rFonts w:ascii="Times New Roman" w:eastAsia="Times New Roman" w:hAnsi="Times New Roman" w:cs="Times New Roman"/>
          <w:sz w:val="24"/>
          <w:szCs w:val="24"/>
        </w:rPr>
        <w:t xml:space="preserve">Turkic people disseminated quickly upon a large space owing to using riding horses and primitive carts. Tractive force could be like horses and bulls. The spread of the Turkic tribes was also due to climatic changes in the arid Subboreal period when the zone of steppes advanced on the north and west and nomadic tribes of cattle breeders moved with it. The extent of this movement is illustrated by the fact that there are only in the Saxony and Thuringia 1300 sites of Corded Ware culture </w:t>
      </w:r>
      <w:r w:rsidR="000A73EC" w:rsidRPr="00A06A6A">
        <w:rPr>
          <w:rFonts w:ascii="Times New Roman" w:eastAsia="Times New Roman" w:hAnsi="Times New Roman" w:cs="Times New Roman"/>
          <w:sz w:val="24"/>
          <w:szCs w:val="24"/>
          <w:lang w:val="en-US"/>
        </w:rPr>
        <w:t>[</w:t>
      </w:r>
      <w:r w:rsidR="000A73EC" w:rsidRPr="00A06A6A">
        <w:rPr>
          <w:rFonts w:ascii="Times New Roman" w:eastAsia="Times New Roman" w:hAnsi="Times New Roman" w:cs="Times New Roman"/>
          <w:sz w:val="24"/>
          <w:szCs w:val="24"/>
        </w:rPr>
        <w:t>HERMAMM JOACHIM. 1982: 61</w:t>
      </w:r>
      <w:r w:rsidR="000A73EC" w:rsidRPr="00A06A6A">
        <w:rPr>
          <w:rFonts w:ascii="Times New Roman" w:eastAsia="Times New Roman" w:hAnsi="Times New Roman" w:cs="Times New Roman"/>
          <w:sz w:val="24"/>
          <w:szCs w:val="24"/>
          <w:lang w:val="en-US"/>
        </w:rPr>
        <w:t>]</w:t>
      </w:r>
      <w:r w:rsidR="00A049DB" w:rsidRPr="00A06A6A">
        <w:rPr>
          <w:rFonts w:ascii="Times New Roman" w:eastAsia="Times New Roman" w:hAnsi="Times New Roman" w:cs="Times New Roman"/>
          <w:sz w:val="24"/>
          <w:szCs w:val="24"/>
        </w:rPr>
        <w:t xml:space="preserve"> </w:t>
      </w:r>
    </w:p>
    <w:p w:rsidR="00A049DB" w:rsidRPr="00A06A6A" w:rsidRDefault="00A049DB" w:rsidP="00FB5701">
      <w:pPr>
        <w:spacing w:after="0" w:line="240" w:lineRule="auto"/>
        <w:jc w:val="right"/>
        <w:rPr>
          <w:rFonts w:ascii="Times New Roman" w:eastAsia="Times New Roman" w:hAnsi="Times New Roman" w:cs="Times New Roman"/>
          <w:sz w:val="24"/>
          <w:szCs w:val="24"/>
        </w:rPr>
      </w:pPr>
      <w:r w:rsidRPr="00A06A6A">
        <w:rPr>
          <w:rFonts w:ascii="Times New Roman" w:eastAsia="Times New Roman" w:hAnsi="Times New Roman" w:cs="Times New Roman"/>
          <w:sz w:val="24"/>
          <w:szCs w:val="24"/>
        </w:rPr>
        <w:br/>
      </w:r>
      <w:hyperlink r:id="rId14" w:history="1">
        <w:r w:rsidRPr="00A06A6A">
          <w:rPr>
            <w:rFonts w:ascii="Times New Roman" w:eastAsia="Times New Roman" w:hAnsi="Times New Roman" w:cs="Times New Roman"/>
            <w:noProof/>
            <w:sz w:val="24"/>
            <w:szCs w:val="24"/>
          </w:rPr>
          <w:drawing>
            <wp:anchor distT="0" distB="0" distL="0" distR="0" simplePos="0" relativeHeight="251662336" behindDoc="0" locked="0" layoutInCell="1" allowOverlap="0" wp14:anchorId="54174B13" wp14:editId="1CA802AD">
              <wp:simplePos x="0" y="0"/>
              <wp:positionH relativeFrom="column">
                <wp:align>left</wp:align>
              </wp:positionH>
              <wp:positionV relativeFrom="line">
                <wp:posOffset>0</wp:posOffset>
              </wp:positionV>
              <wp:extent cx="3295650" cy="2114550"/>
              <wp:effectExtent l="19050" t="0" r="0" b="0"/>
              <wp:wrapSquare wrapText="bothSides"/>
              <wp:docPr id="22" name="Рисунок 13" descr="http://alterling2.narod.ru/Rus/Il/Horshyky.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lterling2.narod.ru/Rus/Il/Horshyky.jpg">
                        <a:hlinkClick r:id="rId14"/>
                      </pic:cNvPr>
                      <pic:cNvPicPr>
                        <a:picLocks noChangeAspect="1" noChangeArrowheads="1"/>
                      </pic:cNvPicPr>
                    </pic:nvPicPr>
                    <pic:blipFill>
                      <a:blip r:embed="rId15" cstate="print"/>
                      <a:srcRect/>
                      <a:stretch>
                        <a:fillRect/>
                      </a:stretch>
                    </pic:blipFill>
                    <pic:spPr bwMode="auto">
                      <a:xfrm>
                        <a:off x="0" y="0"/>
                        <a:ext cx="3295650" cy="2114550"/>
                      </a:xfrm>
                      <a:prstGeom prst="rect">
                        <a:avLst/>
                      </a:prstGeom>
                      <a:noFill/>
                      <a:ln w="9525">
                        <a:noFill/>
                        <a:miter lim="800000"/>
                        <a:headEnd/>
                        <a:tailEnd/>
                      </a:ln>
                    </pic:spPr>
                  </pic:pic>
                </a:graphicData>
              </a:graphic>
            </wp:anchor>
          </w:drawing>
        </w:r>
      </w:hyperlink>
      <w:r w:rsidRPr="00A06A6A">
        <w:rPr>
          <w:rFonts w:ascii="Times New Roman" w:eastAsia="Times New Roman" w:hAnsi="Times New Roman" w:cs="Times New Roman"/>
          <w:sz w:val="24"/>
          <w:szCs w:val="24"/>
        </w:rPr>
        <w:t xml:space="preserve">Left: </w:t>
      </w:r>
      <w:r w:rsidRPr="00A06A6A">
        <w:rPr>
          <w:rFonts w:ascii="Times New Roman" w:eastAsia="Times New Roman" w:hAnsi="Times New Roman" w:cs="Times New Roman"/>
          <w:i/>
          <w:iCs/>
          <w:sz w:val="24"/>
          <w:szCs w:val="24"/>
        </w:rPr>
        <w:t>Some types of Corded pottery from Ukrainian sites.</w:t>
      </w:r>
    </w:p>
    <w:p w:rsidR="00A049DB" w:rsidRPr="00A06A6A" w:rsidRDefault="00A049DB" w:rsidP="003E77C7">
      <w:pPr>
        <w:spacing w:before="100" w:beforeAutospacing="1" w:after="100" w:afterAutospacing="1" w:line="240" w:lineRule="auto"/>
        <w:jc w:val="right"/>
        <w:rPr>
          <w:rFonts w:ascii="Times New Roman" w:eastAsia="Times New Roman" w:hAnsi="Times New Roman" w:cs="Times New Roman"/>
          <w:color w:val="000033"/>
          <w:sz w:val="24"/>
          <w:szCs w:val="24"/>
        </w:rPr>
      </w:pPr>
      <w:r w:rsidRPr="00A06A6A">
        <w:rPr>
          <w:rFonts w:ascii="Times New Roman" w:eastAsia="Times New Roman" w:hAnsi="Times New Roman" w:cs="Times New Roman"/>
          <w:color w:val="000033"/>
          <w:sz w:val="24"/>
          <w:szCs w:val="24"/>
        </w:rPr>
        <w:br/>
        <w:t xml:space="preserve">1, 10, 13 – Strzyżów group; 2, 3, 4, 7, 14. – Upper Dnister group; 5, 6, 8, 9, 11, 12. – Zdovbytsia group. (SVESHNIKOV I.K. 1974, Fig. 4, 5, 6, 9, 26, 38, 39, 48) </w:t>
      </w:r>
    </w:p>
    <w:p w:rsidR="00A65BFF" w:rsidRPr="00A06A6A" w:rsidRDefault="00A65BFF" w:rsidP="00A65BFF">
      <w:pPr>
        <w:shd w:val="clear" w:color="auto" w:fill="FFFFFF" w:themeFill="background1"/>
        <w:spacing w:after="30" w:line="240" w:lineRule="auto"/>
        <w:ind w:firstLine="612"/>
        <w:jc w:val="right"/>
        <w:rPr>
          <w:rFonts w:ascii="Times New Roman" w:eastAsia="Times New Roman" w:hAnsi="Times New Roman" w:cs="Times New Roman"/>
          <w:color w:val="000000" w:themeColor="text1"/>
          <w:sz w:val="24"/>
          <w:szCs w:val="24"/>
        </w:rPr>
      </w:pPr>
      <w:r w:rsidRPr="00A06A6A">
        <w:rPr>
          <w:rFonts w:ascii="Times New Roman" w:eastAsia="Times New Roman" w:hAnsi="Times New Roman" w:cs="Times New Roman"/>
          <w:color w:val="000000" w:themeColor="text1"/>
          <w:sz w:val="24"/>
          <w:szCs w:val="24"/>
        </w:rPr>
        <w:t xml:space="preserve">Although the Trypillians stood at a high level of development at that time and exerted a certain ideological influence on their neighbors, who borrowed from them, for example, the symbol </w:t>
      </w:r>
      <w:r w:rsidR="00D47AD5" w:rsidRPr="00A06A6A">
        <w:rPr>
          <w:rFonts w:ascii="Times New Roman" w:eastAsia="Times New Roman" w:hAnsi="Times New Roman" w:cs="Times New Roman"/>
          <w:color w:val="000000" w:themeColor="text1"/>
          <w:sz w:val="24"/>
          <w:szCs w:val="24"/>
        </w:rPr>
        <w:t>of the “Tree of Life,” the Turk</w:t>
      </w:r>
      <w:r w:rsidR="00D47AD5" w:rsidRPr="00A06A6A">
        <w:rPr>
          <w:rFonts w:ascii="Times New Roman" w:eastAsia="Times New Roman" w:hAnsi="Times New Roman" w:cs="Times New Roman"/>
          <w:color w:val="000000" w:themeColor="text1"/>
          <w:sz w:val="24"/>
          <w:szCs w:val="24"/>
          <w:lang w:val="en-US"/>
        </w:rPr>
        <w:t>ic people</w:t>
      </w:r>
      <w:r w:rsidRPr="00A06A6A">
        <w:rPr>
          <w:rFonts w:ascii="Times New Roman" w:eastAsia="Times New Roman" w:hAnsi="Times New Roman" w:cs="Times New Roman"/>
          <w:color w:val="000000" w:themeColor="text1"/>
          <w:sz w:val="24"/>
          <w:szCs w:val="24"/>
        </w:rPr>
        <w:t xml:space="preserve"> gave rise to new European cultural traditions.</w:t>
      </w:r>
    </w:p>
    <w:p w:rsidR="00A65BFF" w:rsidRPr="00A06A6A" w:rsidRDefault="00A65BFF" w:rsidP="00A65BFF">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lang w:val="en-US"/>
        </w:rPr>
      </w:pPr>
      <w:r w:rsidRPr="00A06A6A">
        <w:rPr>
          <w:rFonts w:ascii="Times New Roman" w:eastAsia="Times New Roman" w:hAnsi="Times New Roman" w:cs="Times New Roman"/>
          <w:color w:val="000000" w:themeColor="text1"/>
          <w:sz w:val="24"/>
          <w:szCs w:val="24"/>
        </w:rPr>
        <w:lastRenderedPageBreak/>
        <w:t xml:space="preserve">They brought with them the image of the Bull and the Phallic saints as a symbol of male power and, as a consequence, the patriarchal clan system, as well as ancestor worship and funeral rites </w:t>
      </w:r>
      <w:r w:rsidRPr="00A06A6A">
        <w:rPr>
          <w:rFonts w:ascii="Times New Roman" w:eastAsia="Times New Roman" w:hAnsi="Times New Roman" w:cs="Times New Roman"/>
          <w:color w:val="000000" w:themeColor="text1"/>
          <w:sz w:val="24"/>
          <w:szCs w:val="24"/>
          <w:lang w:val="en-US"/>
        </w:rPr>
        <w:t>[</w:t>
      </w:r>
      <w:r w:rsidRPr="00A06A6A">
        <w:rPr>
          <w:rFonts w:ascii="Times New Roman" w:eastAsia="Times New Roman" w:hAnsi="Times New Roman" w:cs="Times New Roman"/>
          <w:color w:val="000000" w:themeColor="text1"/>
          <w:sz w:val="24"/>
          <w:szCs w:val="24"/>
        </w:rPr>
        <w:t>ALEKSEYEVA I.L. 1991: 20-21.</w:t>
      </w:r>
    </w:p>
    <w:p w:rsidR="00C10157" w:rsidRPr="00A06A6A" w:rsidRDefault="00434717" w:rsidP="00434717">
      <w:pPr>
        <w:shd w:val="clear" w:color="auto" w:fill="FFFFFF" w:themeFill="background1"/>
        <w:spacing w:after="30" w:line="240" w:lineRule="auto"/>
        <w:ind w:firstLine="612"/>
        <w:jc w:val="both"/>
        <w:rPr>
          <w:rFonts w:ascii="Times New Roman" w:hAnsi="Times New Roman" w:cs="Times New Roman"/>
          <w:color w:val="000000" w:themeColor="text1"/>
          <w:sz w:val="24"/>
          <w:szCs w:val="24"/>
          <w:shd w:val="clear" w:color="auto" w:fill="DCFFDE"/>
          <w:lang w:val="en-US"/>
        </w:rPr>
      </w:pPr>
      <w:r w:rsidRPr="00A06A6A">
        <w:rPr>
          <w:rFonts w:ascii="Times New Roman" w:eastAsia="Times New Roman" w:hAnsi="Times New Roman" w:cs="Times New Roman"/>
          <w:color w:val="000000" w:themeColor="text1"/>
          <w:sz w:val="24"/>
          <w:szCs w:val="24"/>
          <w:lang w:val="en-US"/>
        </w:rPr>
        <w:t>Mos</w:t>
      </w:r>
      <w:r w:rsidR="00A65BFF" w:rsidRPr="00A06A6A">
        <w:rPr>
          <w:rFonts w:ascii="Times New Roman" w:hAnsi="Times New Roman" w:cs="Times New Roman"/>
          <w:color w:val="000000" w:themeColor="text1"/>
          <w:sz w:val="24"/>
          <w:szCs w:val="24"/>
          <w:shd w:val="clear" w:color="auto" w:fill="FFFFFF" w:themeFill="background1"/>
        </w:rPr>
        <w:t>t clearly these effects can be observed in the archaeology of Right-bank Ukraine, in the dissemination of Trypilla culture, especially in the Usatove group near Odesa. Although they have been associated with the cultures of the Balkan-Danubian tradition, "but one of the most important and characteristic features that make separate this group – funeral rites – certainly linked to Old Pit culture tradition</w:t>
      </w:r>
      <w:r w:rsidRPr="00A06A6A">
        <w:rPr>
          <w:rFonts w:ascii="Times New Roman" w:hAnsi="Times New Roman" w:cs="Times New Roman"/>
          <w:color w:val="000000" w:themeColor="text1"/>
          <w:sz w:val="24"/>
          <w:szCs w:val="24"/>
          <w:shd w:val="clear" w:color="auto" w:fill="FFFFFF" w:themeFill="background1"/>
          <w:lang w:val="en-US"/>
        </w:rPr>
        <w:t xml:space="preserve">” </w:t>
      </w:r>
      <w:r w:rsidR="004A1BED" w:rsidRPr="00A06A6A">
        <w:rPr>
          <w:rFonts w:ascii="Times New Roman" w:eastAsia="Times New Roman" w:hAnsi="Times New Roman" w:cs="Times New Roman"/>
          <w:color w:val="000000" w:themeColor="text1"/>
          <w:sz w:val="24"/>
          <w:szCs w:val="24"/>
          <w:lang w:val="en-US"/>
        </w:rPr>
        <w:t>[</w:t>
      </w:r>
      <w:r w:rsidR="004A1BED" w:rsidRPr="00A06A6A">
        <w:rPr>
          <w:rFonts w:ascii="Times New Roman" w:eastAsia="Times New Roman" w:hAnsi="Times New Roman" w:cs="Times New Roman"/>
          <w:color w:val="000000" w:themeColor="text1"/>
          <w:sz w:val="24"/>
          <w:szCs w:val="24"/>
        </w:rPr>
        <w:t>MASSON V.M., MERPERT N.Ya., 1982: 329</w:t>
      </w:r>
      <w:r w:rsidR="004A1BED" w:rsidRPr="00A06A6A">
        <w:rPr>
          <w:rFonts w:ascii="Times New Roman" w:eastAsia="Times New Roman" w:hAnsi="Times New Roman" w:cs="Times New Roman"/>
          <w:color w:val="000000" w:themeColor="text1"/>
          <w:sz w:val="24"/>
          <w:szCs w:val="24"/>
          <w:lang w:val="en-US"/>
        </w:rPr>
        <w:t>]</w:t>
      </w:r>
      <w:r w:rsidR="004A1BED" w:rsidRPr="00A06A6A">
        <w:rPr>
          <w:rFonts w:ascii="Times New Roman" w:eastAsia="Times New Roman" w:hAnsi="Times New Roman" w:cs="Times New Roman"/>
          <w:color w:val="000000" w:themeColor="text1"/>
          <w:sz w:val="24"/>
          <w:szCs w:val="24"/>
        </w:rPr>
        <w:t xml:space="preserve">. In addition, clay-ware </w:t>
      </w:r>
      <w:r w:rsidR="004A1BED" w:rsidRPr="00A06A6A">
        <w:rPr>
          <w:rFonts w:ascii="Times New Roman" w:eastAsia="Times New Roman" w:hAnsi="Times New Roman" w:cs="Times New Roman"/>
          <w:sz w:val="24"/>
          <w:szCs w:val="24"/>
        </w:rPr>
        <w:t>of the Trypilla culture mixed with sand and pounded shells, a feature that distinguishes Seredniy Stih and Pit cultures, occurs on the banks of the Southern Bug and Ingulets Rivers [</w:t>
      </w:r>
      <w:r w:rsidR="004A1BED" w:rsidRPr="00A06A6A">
        <w:rPr>
          <w:rFonts w:ascii="Times New Roman" w:eastAsia="Times New Roman" w:hAnsi="Times New Roman" w:cs="Times New Roman"/>
          <w:i/>
          <w:iCs/>
          <w:sz w:val="24"/>
          <w:szCs w:val="24"/>
        </w:rPr>
        <w:t>ibid.</w:t>
      </w:r>
      <w:r w:rsidR="004A1BED" w:rsidRPr="00A06A6A">
        <w:rPr>
          <w:rFonts w:ascii="Times New Roman" w:eastAsia="Times New Roman" w:hAnsi="Times New Roman" w:cs="Times New Roman"/>
          <w:sz w:val="24"/>
          <w:szCs w:val="24"/>
        </w:rPr>
        <w:t>, 211]. Human skeleton buried in the back with knees bent, ie in a pose typical of carriers</w:t>
      </w:r>
      <w:r w:rsidR="005210D2" w:rsidRPr="00A06A6A">
        <w:rPr>
          <w:rFonts w:ascii="Times New Roman" w:eastAsia="Times New Roman" w:hAnsi="Times New Roman" w:cs="Times New Roman"/>
          <w:sz w:val="24"/>
          <w:szCs w:val="24"/>
          <w:lang w:val="en-US"/>
        </w:rPr>
        <w:t xml:space="preserve"> of</w:t>
      </w:r>
      <w:r w:rsidR="004A1BED" w:rsidRPr="00A06A6A">
        <w:rPr>
          <w:rFonts w:ascii="Times New Roman" w:eastAsia="Times New Roman" w:hAnsi="Times New Roman" w:cs="Times New Roman"/>
          <w:sz w:val="24"/>
          <w:szCs w:val="24"/>
        </w:rPr>
        <w:t xml:space="preserve"> so-called "Kurgan" cultures, which was found near the village of Nezvisko of Ivano-Frankivsk region, may </w:t>
      </w:r>
      <w:r w:rsidR="00D47AD5" w:rsidRPr="00A06A6A">
        <w:rPr>
          <w:rFonts w:ascii="Times New Roman" w:eastAsia="Times New Roman" w:hAnsi="Times New Roman" w:cs="Times New Roman"/>
          <w:sz w:val="24"/>
          <w:szCs w:val="24"/>
        </w:rPr>
        <w:t>indicate further advancing T</w:t>
      </w:r>
      <w:r w:rsidR="00D47AD5" w:rsidRPr="00A06A6A">
        <w:rPr>
          <w:rFonts w:ascii="Times New Roman" w:eastAsia="Times New Roman" w:hAnsi="Times New Roman" w:cs="Times New Roman"/>
          <w:sz w:val="24"/>
          <w:szCs w:val="24"/>
          <w:lang w:val="en-US"/>
        </w:rPr>
        <w:t>urkic tribes</w:t>
      </w:r>
      <w:r w:rsidR="004A1BED" w:rsidRPr="00A06A6A">
        <w:rPr>
          <w:rFonts w:ascii="Times New Roman" w:eastAsia="Times New Roman" w:hAnsi="Times New Roman" w:cs="Times New Roman"/>
          <w:sz w:val="24"/>
          <w:szCs w:val="24"/>
        </w:rPr>
        <w:t xml:space="preserve"> westward. At the same time, the anthropological study of archaeological sites of the North-Western</w:t>
      </w:r>
      <w:r w:rsidR="00BC51D7" w:rsidRPr="00A06A6A">
        <w:rPr>
          <w:rFonts w:ascii="Times New Roman" w:eastAsia="Times New Roman" w:hAnsi="Times New Roman" w:cs="Times New Roman"/>
          <w:sz w:val="24"/>
          <w:szCs w:val="24"/>
        </w:rPr>
        <w:t xml:space="preserve"> Black Sea Region suggests</w:t>
      </w:r>
      <w:r w:rsidR="004A1BED" w:rsidRPr="00A06A6A">
        <w:rPr>
          <w:rFonts w:ascii="Times New Roman" w:eastAsia="Times New Roman" w:hAnsi="Times New Roman" w:cs="Times New Roman"/>
          <w:sz w:val="24"/>
          <w:szCs w:val="24"/>
        </w:rPr>
        <w:t xml:space="preserve"> the process of cross-breeding and mutual assimilation of Trypillian population and arrived here tribes of Pit culture [ALEKSEYEVA I.L. 1978: 56]. </w:t>
      </w:r>
    </w:p>
    <w:p w:rsidR="00A50D54" w:rsidRPr="00A06A6A" w:rsidRDefault="00A50D54" w:rsidP="00C10157">
      <w:pPr>
        <w:spacing w:before="100" w:beforeAutospacing="1" w:after="100" w:afterAutospacing="1" w:line="240" w:lineRule="auto"/>
        <w:ind w:firstLine="708"/>
        <w:jc w:val="both"/>
        <w:rPr>
          <w:rFonts w:ascii="Times New Roman" w:eastAsia="Times New Roman" w:hAnsi="Times New Roman" w:cs="Times New Roman"/>
          <w:sz w:val="24"/>
          <w:szCs w:val="24"/>
          <w:lang w:val="en-US"/>
        </w:rPr>
      </w:pPr>
      <w:r w:rsidRPr="00A06A6A">
        <w:rPr>
          <w:rFonts w:ascii="Times New Roman" w:eastAsia="Times New Roman" w:hAnsi="Times New Roman" w:cs="Times New Roman"/>
          <w:color w:val="000000" w:themeColor="text1"/>
          <w:sz w:val="24"/>
          <w:szCs w:val="24"/>
        </w:rPr>
        <w:t>G. Child wrote about the possibility of forming the peculiari</w:t>
      </w:r>
      <w:r w:rsidR="004A1BED" w:rsidRPr="00A06A6A">
        <w:rPr>
          <w:rFonts w:ascii="Times New Roman" w:eastAsia="Times New Roman" w:hAnsi="Times New Roman" w:cs="Times New Roman"/>
          <w:color w:val="000000" w:themeColor="text1"/>
          <w:sz w:val="24"/>
          <w:szCs w:val="24"/>
        </w:rPr>
        <w:t>ties of the sites of the Usatov</w:t>
      </w:r>
      <w:r w:rsidR="004A1BED" w:rsidRPr="00A06A6A">
        <w:rPr>
          <w:rFonts w:ascii="Times New Roman" w:eastAsia="Times New Roman" w:hAnsi="Times New Roman" w:cs="Times New Roman"/>
          <w:color w:val="000000" w:themeColor="text1"/>
          <w:sz w:val="24"/>
          <w:szCs w:val="24"/>
          <w:lang w:val="en-US"/>
        </w:rPr>
        <w:t>e</w:t>
      </w:r>
      <w:r w:rsidR="0094339F" w:rsidRPr="00A06A6A">
        <w:rPr>
          <w:rFonts w:ascii="Times New Roman" w:eastAsia="Times New Roman" w:hAnsi="Times New Roman" w:cs="Times New Roman"/>
          <w:color w:val="000000" w:themeColor="text1"/>
          <w:sz w:val="24"/>
          <w:szCs w:val="24"/>
        </w:rPr>
        <w:t xml:space="preserve"> type </w:t>
      </w:r>
      <w:r w:rsidR="0094339F" w:rsidRPr="00A06A6A">
        <w:rPr>
          <w:rFonts w:ascii="Times New Roman" w:eastAsia="Times New Roman" w:hAnsi="Times New Roman" w:cs="Times New Roman"/>
          <w:color w:val="000000" w:themeColor="text1"/>
          <w:sz w:val="24"/>
          <w:szCs w:val="24"/>
          <w:lang w:val="en-US"/>
        </w:rPr>
        <w:t>based on</w:t>
      </w:r>
      <w:r w:rsidRPr="00A06A6A">
        <w:rPr>
          <w:rFonts w:ascii="Times New Roman" w:eastAsia="Times New Roman" w:hAnsi="Times New Roman" w:cs="Times New Roman"/>
          <w:color w:val="000000" w:themeColor="text1"/>
          <w:sz w:val="24"/>
          <w:szCs w:val="24"/>
        </w:rPr>
        <w:t xml:space="preserve"> the Trypillian culture under the domination of foreign chiefs-cattle breeders. Currently, </w:t>
      </w:r>
      <w:r w:rsidR="004A1BED" w:rsidRPr="00A06A6A">
        <w:rPr>
          <w:rFonts w:ascii="Times New Roman" w:eastAsia="Times New Roman" w:hAnsi="Times New Roman" w:cs="Times New Roman"/>
          <w:color w:val="000000" w:themeColor="text1"/>
          <w:sz w:val="24"/>
          <w:szCs w:val="24"/>
        </w:rPr>
        <w:t xml:space="preserve">his hypothesis finds followers </w:t>
      </w:r>
      <w:r w:rsidR="004A1BED" w:rsidRPr="00A06A6A">
        <w:rPr>
          <w:rFonts w:ascii="Times New Roman" w:eastAsia="Times New Roman" w:hAnsi="Times New Roman" w:cs="Times New Roman"/>
          <w:color w:val="000000" w:themeColor="text1"/>
          <w:sz w:val="24"/>
          <w:szCs w:val="24"/>
          <w:lang w:val="en-US"/>
        </w:rPr>
        <w:t>[</w:t>
      </w:r>
      <w:r w:rsidRPr="00A06A6A">
        <w:rPr>
          <w:rFonts w:ascii="Times New Roman" w:eastAsia="Times New Roman" w:hAnsi="Times New Roman" w:cs="Times New Roman"/>
          <w:color w:val="000000" w:themeColor="text1"/>
          <w:sz w:val="24"/>
          <w:szCs w:val="24"/>
        </w:rPr>
        <w:t>PETRENKO V.G. 2013: 208</w:t>
      </w:r>
      <w:r w:rsidR="004A1BED" w:rsidRPr="00A06A6A">
        <w:rPr>
          <w:rFonts w:ascii="Times New Roman" w:eastAsia="Times New Roman" w:hAnsi="Times New Roman" w:cs="Times New Roman"/>
          <w:color w:val="000000" w:themeColor="text1"/>
          <w:sz w:val="24"/>
          <w:szCs w:val="24"/>
          <w:lang w:val="en-US"/>
        </w:rPr>
        <w:t>].</w:t>
      </w:r>
    </w:p>
    <w:p w:rsidR="00A50D54" w:rsidRPr="00A06A6A" w:rsidRDefault="00A50D54" w:rsidP="005210D2">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r w:rsidRPr="00A06A6A">
        <w:rPr>
          <w:rFonts w:ascii="Times New Roman" w:eastAsia="Times New Roman" w:hAnsi="Times New Roman" w:cs="Times New Roman"/>
          <w:color w:val="000000" w:themeColor="text1"/>
          <w:sz w:val="24"/>
          <w:szCs w:val="24"/>
        </w:rPr>
        <w:t>One such follower is David Anthony. After analyzing the materials of Odessa ache</w:t>
      </w:r>
      <w:r w:rsidR="005210D2" w:rsidRPr="00A06A6A">
        <w:rPr>
          <w:sz w:val="24"/>
          <w:szCs w:val="24"/>
        </w:rPr>
        <w:t xml:space="preserve"> </w:t>
      </w:r>
      <w:r w:rsidR="005210D2" w:rsidRPr="00A06A6A">
        <w:rPr>
          <w:rFonts w:ascii="Times New Roman" w:eastAsia="Times New Roman" w:hAnsi="Times New Roman" w:cs="Times New Roman"/>
          <w:color w:val="000000" w:themeColor="text1"/>
          <w:sz w:val="24"/>
          <w:szCs w:val="24"/>
        </w:rPr>
        <w:t xml:space="preserve">archaeologists </w:t>
      </w:r>
      <w:r w:rsidRPr="00A06A6A">
        <w:rPr>
          <w:rFonts w:ascii="Times New Roman" w:eastAsia="Times New Roman" w:hAnsi="Times New Roman" w:cs="Times New Roman"/>
          <w:color w:val="000000" w:themeColor="text1"/>
          <w:sz w:val="24"/>
          <w:szCs w:val="24"/>
        </w:rPr>
        <w:t xml:space="preserve">about the household, clayware, </w:t>
      </w:r>
      <w:r w:rsidR="005210D2" w:rsidRPr="00A06A6A">
        <w:rPr>
          <w:rFonts w:ascii="Times New Roman" w:eastAsia="Times New Roman" w:hAnsi="Times New Roman" w:cs="Times New Roman"/>
          <w:color w:val="000000" w:themeColor="text1"/>
          <w:sz w:val="24"/>
          <w:szCs w:val="24"/>
          <w:lang w:val="en-US"/>
        </w:rPr>
        <w:t xml:space="preserve">and </w:t>
      </w:r>
      <w:r w:rsidRPr="00A06A6A">
        <w:rPr>
          <w:rFonts w:ascii="Times New Roman" w:eastAsia="Times New Roman" w:hAnsi="Times New Roman" w:cs="Times New Roman"/>
          <w:color w:val="000000" w:themeColor="text1"/>
          <w:sz w:val="24"/>
          <w:szCs w:val="24"/>
        </w:rPr>
        <w:t>burials of the Usatov</w:t>
      </w:r>
      <w:r w:rsidR="004A1BED" w:rsidRPr="00A06A6A">
        <w:rPr>
          <w:rFonts w:ascii="Times New Roman" w:eastAsia="Times New Roman" w:hAnsi="Times New Roman" w:cs="Times New Roman"/>
          <w:color w:val="000000" w:themeColor="text1"/>
          <w:sz w:val="24"/>
          <w:szCs w:val="24"/>
          <w:lang w:val="en-US"/>
        </w:rPr>
        <w:t>e</w:t>
      </w:r>
      <w:r w:rsidRPr="00A06A6A">
        <w:rPr>
          <w:rFonts w:ascii="Times New Roman" w:eastAsia="Times New Roman" w:hAnsi="Times New Roman" w:cs="Times New Roman"/>
          <w:color w:val="000000" w:themeColor="text1"/>
          <w:sz w:val="24"/>
          <w:szCs w:val="24"/>
        </w:rPr>
        <w:t xml:space="preserve"> settlements and neighboring Yamna culture, he came to the following conclusion:</w:t>
      </w:r>
    </w:p>
    <w:p w:rsidR="00A50D54" w:rsidRPr="00A06A6A" w:rsidRDefault="00A50D54" w:rsidP="00A50D54">
      <w:pPr>
        <w:shd w:val="clear" w:color="auto" w:fill="FFFFFF" w:themeFill="background1"/>
        <w:spacing w:after="0" w:line="240" w:lineRule="auto"/>
        <w:rPr>
          <w:rFonts w:ascii="Times New Roman" w:eastAsia="Times New Roman" w:hAnsi="Times New Roman" w:cs="Times New Roman"/>
          <w:sz w:val="24"/>
          <w:szCs w:val="24"/>
        </w:rPr>
      </w:pPr>
    </w:p>
    <w:p w:rsidR="00A50D54" w:rsidRPr="00A06A6A" w:rsidRDefault="00A50D54" w:rsidP="00A50D54">
      <w:pPr>
        <w:shd w:val="clear" w:color="auto" w:fill="FFFFFF" w:themeFill="background1"/>
        <w:spacing w:after="0" w:line="240" w:lineRule="auto"/>
        <w:ind w:left="480" w:firstLine="612"/>
        <w:rPr>
          <w:rFonts w:ascii="Times New Roman" w:eastAsia="Times New Roman" w:hAnsi="Times New Roman" w:cs="Times New Roman"/>
          <w:color w:val="000000" w:themeColor="text1"/>
          <w:sz w:val="24"/>
          <w:szCs w:val="24"/>
        </w:rPr>
      </w:pPr>
      <w:r w:rsidRPr="00A06A6A">
        <w:rPr>
          <w:rFonts w:ascii="Times New Roman" w:eastAsia="Times New Roman" w:hAnsi="Times New Roman" w:cs="Times New Roman"/>
          <w:i/>
          <w:color w:val="330033"/>
          <w:sz w:val="24"/>
          <w:szCs w:val="24"/>
        </w:rPr>
        <w:t>The people who founded the Usatovo settlement probably were descended from an earlier generation of steppe herders who had lived in the Dniester and South Bug steppes, not from Tripolye farmers who had lived in the uplands</w:t>
      </w:r>
      <w:r w:rsidRPr="00A06A6A">
        <w:rPr>
          <w:rFonts w:ascii="Times New Roman" w:eastAsia="Times New Roman" w:hAnsi="Times New Roman" w:cs="Times New Roman"/>
          <w:color w:val="330033"/>
          <w:sz w:val="24"/>
          <w:szCs w:val="24"/>
        </w:rPr>
        <w:t xml:space="preserve">  </w:t>
      </w:r>
      <w:r w:rsidR="004A1BED" w:rsidRPr="00A06A6A">
        <w:rPr>
          <w:rFonts w:ascii="Times New Roman" w:eastAsia="Times New Roman" w:hAnsi="Times New Roman" w:cs="Times New Roman"/>
          <w:color w:val="000000" w:themeColor="text1"/>
          <w:sz w:val="24"/>
          <w:szCs w:val="24"/>
          <w:lang w:val="en-US"/>
        </w:rPr>
        <w:t>[</w:t>
      </w:r>
      <w:r w:rsidRPr="00A06A6A">
        <w:rPr>
          <w:rFonts w:ascii="Times New Roman" w:eastAsia="Times New Roman" w:hAnsi="Times New Roman" w:cs="Times New Roman"/>
          <w:color w:val="000000" w:themeColor="text1"/>
          <w:sz w:val="24"/>
          <w:szCs w:val="24"/>
          <w:lang w:val="en-US"/>
        </w:rPr>
        <w:t>ANTHONY DAVID W</w:t>
      </w:r>
      <w:r w:rsidRPr="00A06A6A">
        <w:rPr>
          <w:rFonts w:ascii="Times New Roman" w:eastAsia="Times New Roman" w:hAnsi="Times New Roman" w:cs="Times New Roman"/>
          <w:color w:val="000000" w:themeColor="text1"/>
          <w:sz w:val="24"/>
          <w:szCs w:val="24"/>
        </w:rPr>
        <w:t>. 2008</w:t>
      </w:r>
      <w:r w:rsidRPr="00A06A6A">
        <w:rPr>
          <w:rFonts w:ascii="Times New Roman" w:eastAsia="Times New Roman" w:hAnsi="Times New Roman" w:cs="Times New Roman"/>
          <w:color w:val="000000" w:themeColor="text1"/>
          <w:sz w:val="24"/>
          <w:szCs w:val="24"/>
          <w:lang w:val="en-US"/>
        </w:rPr>
        <w:t>:</w:t>
      </w:r>
      <w:r w:rsidRPr="00A06A6A">
        <w:rPr>
          <w:rFonts w:ascii="Times New Roman" w:eastAsia="Times New Roman" w:hAnsi="Times New Roman" w:cs="Times New Roman"/>
          <w:color w:val="000000" w:themeColor="text1"/>
          <w:sz w:val="24"/>
          <w:szCs w:val="24"/>
        </w:rPr>
        <w:t xml:space="preserve"> 36</w:t>
      </w:r>
      <w:r w:rsidR="004A1BED" w:rsidRPr="00A06A6A">
        <w:rPr>
          <w:rFonts w:ascii="Times New Roman" w:eastAsia="Times New Roman" w:hAnsi="Times New Roman" w:cs="Times New Roman"/>
          <w:color w:val="000000" w:themeColor="text1"/>
          <w:sz w:val="24"/>
          <w:szCs w:val="24"/>
          <w:lang w:val="en-US"/>
        </w:rPr>
        <w:t>].</w:t>
      </w:r>
    </w:p>
    <w:p w:rsidR="00A049DB" w:rsidRPr="00A049DB" w:rsidRDefault="00A049DB" w:rsidP="00A049DB">
      <w:pPr>
        <w:spacing w:after="0"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br/>
      </w:r>
      <w:hyperlink r:id="rId16" w:history="1">
        <w:r>
          <w:rPr>
            <w:rFonts w:ascii="Times New Roman" w:eastAsia="Times New Roman" w:hAnsi="Times New Roman" w:cs="Times New Roman"/>
            <w:noProof/>
            <w:sz w:val="24"/>
            <w:szCs w:val="24"/>
          </w:rPr>
          <w:drawing>
            <wp:anchor distT="0" distB="0" distL="0" distR="0" simplePos="0" relativeHeight="251663360" behindDoc="0" locked="0" layoutInCell="1" allowOverlap="0">
              <wp:simplePos x="0" y="0"/>
              <wp:positionH relativeFrom="column">
                <wp:align>right</wp:align>
              </wp:positionH>
              <wp:positionV relativeFrom="line">
                <wp:posOffset>0</wp:posOffset>
              </wp:positionV>
              <wp:extent cx="3810000" cy="2619375"/>
              <wp:effectExtent l="19050" t="0" r="0" b="0"/>
              <wp:wrapSquare wrapText="bothSides"/>
              <wp:docPr id="21" name="Рисунок 14" descr="http://alterling2.narod.ru/Maps/StihEn.p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alterling2.narod.ru/Maps/StihEn.png">
                        <a:hlinkClick r:id="rId16"/>
                      </pic:cNvPr>
                      <pic:cNvPicPr>
                        <a:picLocks noChangeAspect="1" noChangeArrowheads="1"/>
                      </pic:cNvPicPr>
                    </pic:nvPicPr>
                    <pic:blipFill>
                      <a:blip r:embed="rId17"/>
                      <a:srcRect/>
                      <a:stretch>
                        <a:fillRect/>
                      </a:stretch>
                    </pic:blipFill>
                    <pic:spPr bwMode="auto">
                      <a:xfrm>
                        <a:off x="0" y="0"/>
                        <a:ext cx="3810000" cy="2619375"/>
                      </a:xfrm>
                      <a:prstGeom prst="rect">
                        <a:avLst/>
                      </a:prstGeom>
                      <a:noFill/>
                      <a:ln w="9525">
                        <a:noFill/>
                        <a:miter lim="800000"/>
                        <a:headEnd/>
                        <a:tailEnd/>
                      </a:ln>
                    </pic:spPr>
                  </pic:pic>
                </a:graphicData>
              </a:graphic>
            </wp:anchor>
          </w:drawing>
        </w:r>
      </w:hyperlink>
    </w:p>
    <w:p w:rsidR="00A049DB" w:rsidRPr="00A049DB" w:rsidRDefault="00A049DB" w:rsidP="0035475F">
      <w:pPr>
        <w:spacing w:before="100" w:beforeAutospacing="1" w:after="100" w:afterAutospacing="1" w:line="240" w:lineRule="auto"/>
        <w:ind w:firstLine="708"/>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t xml:space="preserve">At right: </w:t>
      </w:r>
      <w:r w:rsidRPr="00A049DB">
        <w:rPr>
          <w:rFonts w:ascii="Times New Roman" w:eastAsia="Times New Roman" w:hAnsi="Times New Roman" w:cs="Times New Roman"/>
          <w:i/>
          <w:iCs/>
          <w:sz w:val="24"/>
          <w:szCs w:val="24"/>
        </w:rPr>
        <w:t>Th</w:t>
      </w:r>
      <w:r w:rsidR="00D47AD5">
        <w:rPr>
          <w:rFonts w:ascii="Times New Roman" w:eastAsia="Times New Roman" w:hAnsi="Times New Roman" w:cs="Times New Roman"/>
          <w:i/>
          <w:iCs/>
          <w:sz w:val="24"/>
          <w:szCs w:val="24"/>
        </w:rPr>
        <w:t>e original territory of the T</w:t>
      </w:r>
      <w:r w:rsidR="00D47AD5">
        <w:rPr>
          <w:rFonts w:ascii="Times New Roman" w:eastAsia="Times New Roman" w:hAnsi="Times New Roman" w:cs="Times New Roman"/>
          <w:i/>
          <w:iCs/>
          <w:sz w:val="24"/>
          <w:szCs w:val="24"/>
          <w:lang w:val="en-US"/>
        </w:rPr>
        <w:t>urkic tribes</w:t>
      </w:r>
      <w:r w:rsidRPr="00A049DB">
        <w:rPr>
          <w:rFonts w:ascii="Times New Roman" w:eastAsia="Times New Roman" w:hAnsi="Times New Roman" w:cs="Times New Roman"/>
          <w:i/>
          <w:iCs/>
          <w:sz w:val="24"/>
          <w:szCs w:val="24"/>
        </w:rPr>
        <w:t xml:space="preserve"> in the area between the Dnieper and Don Rivers (indicated by yellow dots) and </w:t>
      </w:r>
      <w:r w:rsidR="005210D2">
        <w:rPr>
          <w:rFonts w:ascii="Times New Roman" w:eastAsia="Times New Roman" w:hAnsi="Times New Roman" w:cs="Times New Roman"/>
          <w:i/>
          <w:iCs/>
          <w:sz w:val="24"/>
          <w:szCs w:val="24"/>
          <w:lang w:val="en-US"/>
        </w:rPr>
        <w:t xml:space="preserve">the </w:t>
      </w:r>
      <w:r w:rsidRPr="00A049DB">
        <w:rPr>
          <w:rFonts w:ascii="Times New Roman" w:eastAsia="Times New Roman" w:hAnsi="Times New Roman" w:cs="Times New Roman"/>
          <w:i/>
          <w:iCs/>
          <w:sz w:val="24"/>
          <w:szCs w:val="24"/>
        </w:rPr>
        <w:t>distribution area of Seredniy Stih culture (limited by the red line).</w:t>
      </w:r>
      <w:r w:rsidRPr="00A049DB">
        <w:rPr>
          <w:rFonts w:ascii="Times New Roman" w:eastAsia="Times New Roman" w:hAnsi="Times New Roman" w:cs="Times New Roman"/>
          <w:sz w:val="24"/>
          <w:szCs w:val="24"/>
        </w:rPr>
        <w:t xml:space="preserve"> </w:t>
      </w:r>
    </w:p>
    <w:p w:rsidR="00A049DB" w:rsidRPr="00A049DB" w:rsidRDefault="00A049DB" w:rsidP="00A049DB">
      <w:pPr>
        <w:spacing w:after="0" w:line="240" w:lineRule="auto"/>
        <w:rPr>
          <w:rFonts w:ascii="Times New Roman" w:eastAsia="Times New Roman" w:hAnsi="Times New Roman" w:cs="Times New Roman"/>
          <w:sz w:val="24"/>
          <w:szCs w:val="24"/>
        </w:rPr>
      </w:pPr>
    </w:p>
    <w:p w:rsidR="00A049DB" w:rsidRPr="00A049DB" w:rsidRDefault="00A049DB" w:rsidP="0035475F">
      <w:pPr>
        <w:spacing w:before="100" w:beforeAutospacing="1" w:after="100" w:afterAutospacing="1" w:line="240" w:lineRule="auto"/>
        <w:ind w:firstLine="708"/>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t xml:space="preserve">The territory populated by the Turkic and the territory of Seredniy Stih culture, which was developed </w:t>
      </w:r>
      <w:r w:rsidR="0094339F">
        <w:rPr>
          <w:rFonts w:ascii="Times New Roman" w:eastAsia="Times New Roman" w:hAnsi="Times New Roman" w:cs="Times New Roman"/>
          <w:sz w:val="24"/>
          <w:szCs w:val="24"/>
        </w:rPr>
        <w:t xml:space="preserve">from Pit culture, are </w:t>
      </w:r>
      <w:r w:rsidRPr="00A049DB">
        <w:rPr>
          <w:rFonts w:ascii="Times New Roman" w:eastAsia="Times New Roman" w:hAnsi="Times New Roman" w:cs="Times New Roman"/>
          <w:sz w:val="24"/>
          <w:szCs w:val="24"/>
        </w:rPr>
        <w:t>the same. However, the spread Seredniy Stih culture on a sufficiently large area of the Right-Bank Ukraine may indicate th</w:t>
      </w:r>
      <w:r w:rsidR="00D47AD5">
        <w:rPr>
          <w:rFonts w:ascii="Times New Roman" w:eastAsia="Times New Roman" w:hAnsi="Times New Roman" w:cs="Times New Roman"/>
          <w:sz w:val="24"/>
          <w:szCs w:val="24"/>
        </w:rPr>
        <w:t>at the resettlement of the T</w:t>
      </w:r>
      <w:r w:rsidR="00D47AD5">
        <w:rPr>
          <w:rFonts w:ascii="Times New Roman" w:eastAsia="Times New Roman" w:hAnsi="Times New Roman" w:cs="Times New Roman"/>
          <w:sz w:val="24"/>
          <w:szCs w:val="24"/>
          <w:lang w:val="en-US"/>
        </w:rPr>
        <w:t>urkic people</w:t>
      </w:r>
      <w:r w:rsidRPr="00A049DB">
        <w:rPr>
          <w:rFonts w:ascii="Times New Roman" w:eastAsia="Times New Roman" w:hAnsi="Times New Roman" w:cs="Times New Roman"/>
          <w:sz w:val="24"/>
          <w:szCs w:val="24"/>
        </w:rPr>
        <w:t xml:space="preserve"> beyond the Dnieper occurred much earlier than they started a mass movement in a wide area of Europe. For a while they were peacefully coexisting with Trypillians. </w:t>
      </w:r>
    </w:p>
    <w:p w:rsidR="009F75B1" w:rsidRDefault="004A1BED" w:rsidP="004A1BED">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lang w:val="en-US"/>
        </w:rPr>
      </w:pPr>
      <w:r w:rsidRPr="004A1BED">
        <w:rPr>
          <w:rFonts w:ascii="Times New Roman" w:eastAsia="Times New Roman" w:hAnsi="Times New Roman" w:cs="Times New Roman"/>
          <w:color w:val="000000" w:themeColor="text1"/>
          <w:sz w:val="24"/>
          <w:szCs w:val="24"/>
        </w:rPr>
        <w:t>Trypillian population was very numerous.</w:t>
      </w:r>
      <w:r w:rsidR="00FE571C">
        <w:rPr>
          <w:rFonts w:ascii="Times New Roman" w:eastAsia="Times New Roman" w:hAnsi="Times New Roman" w:cs="Times New Roman"/>
          <w:color w:val="000000" w:themeColor="text1"/>
          <w:sz w:val="24"/>
          <w:szCs w:val="24"/>
        </w:rPr>
        <w:t xml:space="preserve"> This is evidenced not only by </w:t>
      </w:r>
      <w:r w:rsidR="005843D6">
        <w:rPr>
          <w:rFonts w:ascii="Times New Roman" w:eastAsia="Times New Roman" w:hAnsi="Times New Roman" w:cs="Times New Roman"/>
          <w:color w:val="000000" w:themeColor="text1"/>
          <w:sz w:val="24"/>
          <w:szCs w:val="24"/>
          <w:lang w:val="en-US"/>
        </w:rPr>
        <w:t>many dwelling sites</w:t>
      </w:r>
      <w:r w:rsidRPr="004A1BED">
        <w:rPr>
          <w:rFonts w:ascii="Times New Roman" w:eastAsia="Times New Roman" w:hAnsi="Times New Roman" w:cs="Times New Roman"/>
          <w:color w:val="000000" w:themeColor="text1"/>
          <w:sz w:val="24"/>
          <w:szCs w:val="24"/>
        </w:rPr>
        <w:t xml:space="preserve"> of Trypillian culture but also</w:t>
      </w:r>
      <w:r w:rsidR="00FE571C">
        <w:rPr>
          <w:rFonts w:ascii="Times New Roman" w:eastAsia="Times New Roman" w:hAnsi="Times New Roman" w:cs="Times New Roman"/>
          <w:color w:val="000000" w:themeColor="text1"/>
          <w:sz w:val="24"/>
          <w:szCs w:val="24"/>
          <w:lang w:val="en-US"/>
        </w:rPr>
        <w:t xml:space="preserve"> by </w:t>
      </w:r>
      <w:r w:rsidRPr="004A1BED">
        <w:rPr>
          <w:rFonts w:ascii="Times New Roman" w:eastAsia="Times New Roman" w:hAnsi="Times New Roman" w:cs="Times New Roman"/>
          <w:color w:val="000000" w:themeColor="text1"/>
          <w:sz w:val="24"/>
          <w:szCs w:val="24"/>
        </w:rPr>
        <w:t>their size. The study of British scientists a</w:t>
      </w:r>
      <w:r w:rsidR="005843D6">
        <w:rPr>
          <w:rFonts w:ascii="Times New Roman" w:eastAsia="Times New Roman" w:hAnsi="Times New Roman" w:cs="Times New Roman"/>
          <w:color w:val="000000" w:themeColor="text1"/>
          <w:sz w:val="24"/>
          <w:szCs w:val="24"/>
        </w:rPr>
        <w:t>nd their Ukrainian colleagues</w:t>
      </w:r>
      <w:r w:rsidRPr="004A1BED">
        <w:rPr>
          <w:rFonts w:ascii="Times New Roman" w:eastAsia="Times New Roman" w:hAnsi="Times New Roman" w:cs="Times New Roman"/>
          <w:color w:val="000000" w:themeColor="text1"/>
          <w:sz w:val="24"/>
          <w:szCs w:val="24"/>
        </w:rPr>
        <w:t xml:space="preserve"> using the geomagnetic method allows </w:t>
      </w:r>
      <w:r w:rsidR="00DA0C58">
        <w:rPr>
          <w:rFonts w:ascii="Times New Roman" w:eastAsia="Times New Roman" w:hAnsi="Times New Roman" w:cs="Times New Roman"/>
          <w:color w:val="000000" w:themeColor="text1"/>
          <w:sz w:val="24"/>
          <w:szCs w:val="24"/>
          <w:lang w:val="en-US"/>
        </w:rPr>
        <w:t xml:space="preserve">for </w:t>
      </w:r>
      <w:r w:rsidRPr="004A1BED">
        <w:rPr>
          <w:rFonts w:ascii="Times New Roman" w:eastAsia="Times New Roman" w:hAnsi="Times New Roman" w:cs="Times New Roman"/>
          <w:color w:val="000000" w:themeColor="text1"/>
          <w:sz w:val="24"/>
          <w:szCs w:val="24"/>
        </w:rPr>
        <w:t>estimating the number of individua</w:t>
      </w:r>
      <w:r w:rsidR="005843D6">
        <w:rPr>
          <w:rFonts w:ascii="Times New Roman" w:eastAsia="Times New Roman" w:hAnsi="Times New Roman" w:cs="Times New Roman"/>
          <w:color w:val="000000" w:themeColor="text1"/>
          <w:sz w:val="24"/>
          <w:szCs w:val="24"/>
        </w:rPr>
        <w:t>l Trypillian settlements</w:t>
      </w:r>
      <w:r w:rsidRPr="004A1BED">
        <w:rPr>
          <w:rFonts w:ascii="Times New Roman" w:eastAsia="Times New Roman" w:hAnsi="Times New Roman" w:cs="Times New Roman"/>
          <w:color w:val="000000" w:themeColor="text1"/>
          <w:sz w:val="24"/>
          <w:szCs w:val="24"/>
        </w:rPr>
        <w:t xml:space="preserve"> from five </w:t>
      </w:r>
      <w:r w:rsidR="006C2BCF">
        <w:rPr>
          <w:rFonts w:ascii="Times New Roman" w:eastAsia="Times New Roman" w:hAnsi="Times New Roman" w:cs="Times New Roman"/>
          <w:color w:val="000000" w:themeColor="text1"/>
          <w:sz w:val="24"/>
          <w:szCs w:val="24"/>
        </w:rPr>
        <w:t xml:space="preserve">to twenty-five thousand people </w:t>
      </w:r>
      <w:r w:rsidR="006C2BCF">
        <w:rPr>
          <w:rFonts w:ascii="Times New Roman" w:eastAsia="Times New Roman" w:hAnsi="Times New Roman" w:cs="Times New Roman"/>
          <w:color w:val="000000" w:themeColor="text1"/>
          <w:sz w:val="24"/>
          <w:szCs w:val="24"/>
          <w:lang w:val="en-US"/>
        </w:rPr>
        <w:t>[</w:t>
      </w:r>
      <w:r w:rsidRPr="004A1BED">
        <w:rPr>
          <w:rFonts w:ascii="Times New Roman" w:eastAsia="Times New Roman" w:hAnsi="Times New Roman" w:cs="Times New Roman"/>
          <w:color w:val="000000" w:themeColor="text1"/>
          <w:sz w:val="24"/>
          <w:szCs w:val="24"/>
        </w:rPr>
        <w:t>RASSMANN KNUT. 2014</w:t>
      </w:r>
      <w:r w:rsidR="006C2BCF">
        <w:rPr>
          <w:rFonts w:ascii="Times New Roman" w:eastAsia="Times New Roman" w:hAnsi="Times New Roman" w:cs="Times New Roman"/>
          <w:color w:val="000000" w:themeColor="text1"/>
          <w:sz w:val="24"/>
          <w:szCs w:val="24"/>
          <w:lang w:val="en-US"/>
        </w:rPr>
        <w:t>]</w:t>
      </w:r>
      <w:r w:rsidRPr="004A1BED">
        <w:rPr>
          <w:rFonts w:ascii="Times New Roman" w:eastAsia="Times New Roman" w:hAnsi="Times New Roman" w:cs="Times New Roman"/>
          <w:color w:val="000000" w:themeColor="text1"/>
          <w:sz w:val="24"/>
          <w:szCs w:val="24"/>
        </w:rPr>
        <w:t xml:space="preserve">. There are in </w:t>
      </w:r>
      <w:r w:rsidRPr="004A1BED">
        <w:rPr>
          <w:rFonts w:ascii="Times New Roman" w:eastAsia="Times New Roman" w:hAnsi="Times New Roman" w:cs="Times New Roman"/>
          <w:color w:val="000000" w:themeColor="text1"/>
          <w:sz w:val="24"/>
          <w:szCs w:val="24"/>
        </w:rPr>
        <w:lastRenderedPageBreak/>
        <w:t>Ukraine nearly a thousand Trypillian sites. This me</w:t>
      </w:r>
      <w:r w:rsidR="00FE571C">
        <w:rPr>
          <w:rFonts w:ascii="Times New Roman" w:eastAsia="Times New Roman" w:hAnsi="Times New Roman" w:cs="Times New Roman"/>
          <w:color w:val="000000" w:themeColor="text1"/>
          <w:sz w:val="24"/>
          <w:szCs w:val="24"/>
        </w:rPr>
        <w:t xml:space="preserve">ans that the total </w:t>
      </w:r>
      <w:r w:rsidR="00FE571C" w:rsidRPr="00FE571C">
        <w:rPr>
          <w:rFonts w:ascii="Times New Roman" w:eastAsia="Times New Roman" w:hAnsi="Times New Roman" w:cs="Times New Roman"/>
          <w:color w:val="000000" w:themeColor="text1"/>
          <w:sz w:val="24"/>
          <w:szCs w:val="24"/>
        </w:rPr>
        <w:t xml:space="preserve"> number of population</w:t>
      </w:r>
      <w:r w:rsidRPr="004A1BED">
        <w:rPr>
          <w:rFonts w:ascii="Times New Roman" w:eastAsia="Times New Roman" w:hAnsi="Times New Roman" w:cs="Times New Roman"/>
          <w:color w:val="000000" w:themeColor="text1"/>
          <w:sz w:val="24"/>
          <w:szCs w:val="24"/>
        </w:rPr>
        <w:t xml:space="preserve"> of Trypillian culture could be several million people. There were more than two thousand sites of Trypillian culture </w:t>
      </w:r>
      <w:r w:rsidR="005843D6" w:rsidRPr="004A1BED">
        <w:rPr>
          <w:rFonts w:ascii="Times New Roman" w:eastAsia="Times New Roman" w:hAnsi="Times New Roman" w:cs="Times New Roman"/>
          <w:color w:val="000000" w:themeColor="text1"/>
          <w:sz w:val="24"/>
          <w:szCs w:val="24"/>
        </w:rPr>
        <w:t xml:space="preserve">in Ukraine </w:t>
      </w:r>
      <w:r w:rsidR="006C2BCF">
        <w:rPr>
          <w:rFonts w:ascii="Times New Roman" w:eastAsia="Times New Roman" w:hAnsi="Times New Roman" w:cs="Times New Roman"/>
          <w:color w:val="000000" w:themeColor="text1"/>
          <w:sz w:val="24"/>
          <w:szCs w:val="24"/>
        </w:rPr>
        <w:t xml:space="preserve">with </w:t>
      </w:r>
      <w:r w:rsidR="00FE571C">
        <w:rPr>
          <w:rFonts w:ascii="Times New Roman" w:eastAsia="Times New Roman" w:hAnsi="Times New Roman" w:cs="Times New Roman"/>
          <w:color w:val="000000" w:themeColor="text1"/>
          <w:sz w:val="24"/>
          <w:szCs w:val="24"/>
          <w:lang w:val="en-US"/>
        </w:rPr>
        <w:t xml:space="preserve">an </w:t>
      </w:r>
      <w:r w:rsidR="00FE571C">
        <w:rPr>
          <w:rFonts w:ascii="Times New Roman" w:eastAsia="Times New Roman" w:hAnsi="Times New Roman" w:cs="Times New Roman"/>
          <w:color w:val="000000" w:themeColor="text1"/>
          <w:sz w:val="24"/>
          <w:szCs w:val="24"/>
        </w:rPr>
        <w:t>area from 0.5 t</w:t>
      </w:r>
      <w:r w:rsidR="00FE571C">
        <w:rPr>
          <w:rFonts w:ascii="Times New Roman" w:eastAsia="Times New Roman" w:hAnsi="Times New Roman" w:cs="Times New Roman"/>
          <w:color w:val="000000" w:themeColor="text1"/>
          <w:sz w:val="24"/>
          <w:szCs w:val="24"/>
          <w:lang w:val="en-US"/>
        </w:rPr>
        <w:t>o</w:t>
      </w:r>
      <w:r w:rsidR="006C2BCF">
        <w:rPr>
          <w:rFonts w:ascii="Times New Roman" w:eastAsia="Times New Roman" w:hAnsi="Times New Roman" w:cs="Times New Roman"/>
          <w:color w:val="000000" w:themeColor="text1"/>
          <w:sz w:val="24"/>
          <w:szCs w:val="24"/>
        </w:rPr>
        <w:t xml:space="preserve"> 400 ha </w:t>
      </w:r>
      <w:r w:rsidR="006C2BCF">
        <w:rPr>
          <w:rFonts w:ascii="Times New Roman" w:eastAsia="Times New Roman" w:hAnsi="Times New Roman" w:cs="Times New Roman"/>
          <w:color w:val="000000" w:themeColor="text1"/>
          <w:sz w:val="24"/>
          <w:szCs w:val="24"/>
          <w:lang w:val="en-US"/>
        </w:rPr>
        <w:t>[</w:t>
      </w:r>
      <w:r w:rsidRPr="004A1BED">
        <w:rPr>
          <w:rFonts w:ascii="Times New Roman" w:eastAsia="Times New Roman" w:hAnsi="Times New Roman" w:cs="Times New Roman"/>
          <w:color w:val="000000" w:themeColor="text1"/>
          <w:sz w:val="24"/>
          <w:szCs w:val="24"/>
        </w:rPr>
        <w:t>BURDO N.B., POLISHCHUK L.Yu.. 2013: 45</w:t>
      </w:r>
      <w:r w:rsidR="006C2BCF">
        <w:rPr>
          <w:rFonts w:ascii="Times New Roman" w:eastAsia="Times New Roman" w:hAnsi="Times New Roman" w:cs="Times New Roman"/>
          <w:color w:val="000000" w:themeColor="text1"/>
          <w:sz w:val="24"/>
          <w:szCs w:val="24"/>
          <w:lang w:val="en-US"/>
        </w:rPr>
        <w:t>]</w:t>
      </w:r>
      <w:r w:rsidR="005843D6">
        <w:rPr>
          <w:rFonts w:ascii="Times New Roman" w:eastAsia="Times New Roman" w:hAnsi="Times New Roman" w:cs="Times New Roman"/>
          <w:color w:val="000000" w:themeColor="text1"/>
          <w:sz w:val="24"/>
          <w:szCs w:val="24"/>
        </w:rPr>
        <w:t>,</w:t>
      </w:r>
      <w:r w:rsidRPr="004A1BED">
        <w:rPr>
          <w:rFonts w:ascii="Times New Roman" w:eastAsia="Times New Roman" w:hAnsi="Times New Roman" w:cs="Times New Roman"/>
          <w:color w:val="000000" w:themeColor="text1"/>
          <w:sz w:val="24"/>
          <w:szCs w:val="24"/>
        </w:rPr>
        <w:t xml:space="preserve"> </w:t>
      </w:r>
      <w:r w:rsidR="00981EDC">
        <w:rPr>
          <w:rFonts w:ascii="Times New Roman" w:eastAsia="Times New Roman" w:hAnsi="Times New Roman" w:cs="Times New Roman"/>
          <w:color w:val="000000" w:themeColor="text1"/>
          <w:sz w:val="24"/>
          <w:szCs w:val="24"/>
          <w:lang w:val="en-US"/>
        </w:rPr>
        <w:t xml:space="preserve">and </w:t>
      </w:r>
      <w:r w:rsidRPr="004A1BED">
        <w:rPr>
          <w:rFonts w:ascii="Times New Roman" w:eastAsia="Times New Roman" w:hAnsi="Times New Roman" w:cs="Times New Roman"/>
          <w:color w:val="000000" w:themeColor="text1"/>
          <w:sz w:val="24"/>
          <w:szCs w:val="24"/>
        </w:rPr>
        <w:t xml:space="preserve">the total population </w:t>
      </w:r>
      <w:r w:rsidR="00981EDC">
        <w:rPr>
          <w:rFonts w:ascii="Times New Roman" w:eastAsia="Times New Roman" w:hAnsi="Times New Roman" w:cs="Times New Roman"/>
          <w:color w:val="000000" w:themeColor="text1"/>
          <w:sz w:val="24"/>
          <w:szCs w:val="24"/>
        </w:rPr>
        <w:t xml:space="preserve">of its territory had counted </w:t>
      </w:r>
      <w:r w:rsidRPr="004A1BED">
        <w:rPr>
          <w:rFonts w:ascii="Times New Roman" w:eastAsia="Times New Roman" w:hAnsi="Times New Roman" w:cs="Times New Roman"/>
          <w:color w:val="000000" w:themeColor="text1"/>
          <w:sz w:val="24"/>
          <w:szCs w:val="24"/>
        </w:rPr>
        <w:t>several million. Such a mass of people could not disappear without a trace, so it can be assumed that the Trypillians were involved in the mass migration process of the Turkic tribes. According to archaeologists' calculations, the number of the Trypillian population, who survived the invasion of nomads,</w:t>
      </w:r>
      <w:r w:rsidR="0053447E">
        <w:rPr>
          <w:rFonts w:ascii="Times New Roman" w:eastAsia="Times New Roman" w:hAnsi="Times New Roman" w:cs="Times New Roman"/>
          <w:color w:val="000000" w:themeColor="text1"/>
          <w:sz w:val="24"/>
          <w:szCs w:val="24"/>
        </w:rPr>
        <w:t xml:space="preserve"> decreased three to four times </w:t>
      </w:r>
      <w:r w:rsidR="0053447E">
        <w:rPr>
          <w:rFonts w:ascii="Times New Roman" w:eastAsia="Times New Roman" w:hAnsi="Times New Roman" w:cs="Times New Roman"/>
          <w:color w:val="000000" w:themeColor="text1"/>
          <w:sz w:val="24"/>
          <w:szCs w:val="24"/>
          <w:lang w:val="en-US"/>
        </w:rPr>
        <w:t>[</w:t>
      </w:r>
      <w:r w:rsidR="0053447E">
        <w:rPr>
          <w:rFonts w:ascii="Times New Roman" w:eastAsia="Times New Roman" w:hAnsi="Times New Roman" w:cs="Times New Roman"/>
          <w:color w:val="000000" w:themeColor="text1"/>
          <w:sz w:val="24"/>
          <w:szCs w:val="24"/>
        </w:rPr>
        <w:t>VIDEIKO MYKHAILO. 2011: 379</w:t>
      </w:r>
      <w:r w:rsidR="0053447E">
        <w:rPr>
          <w:rFonts w:ascii="Times New Roman" w:eastAsia="Times New Roman" w:hAnsi="Times New Roman" w:cs="Times New Roman"/>
          <w:color w:val="000000" w:themeColor="text1"/>
          <w:sz w:val="24"/>
          <w:szCs w:val="24"/>
          <w:lang w:val="en-US"/>
        </w:rPr>
        <w:t>]</w:t>
      </w:r>
      <w:r w:rsidRPr="004A1BED">
        <w:rPr>
          <w:rFonts w:ascii="Times New Roman" w:eastAsia="Times New Roman" w:hAnsi="Times New Roman" w:cs="Times New Roman"/>
          <w:color w:val="000000" w:themeColor="text1"/>
          <w:sz w:val="24"/>
          <w:szCs w:val="24"/>
        </w:rPr>
        <w:t>, which may testify in favor of such an assumption. T</w:t>
      </w:r>
      <w:r w:rsidR="00D47AD5">
        <w:rPr>
          <w:rFonts w:ascii="Times New Roman" w:eastAsia="Times New Roman" w:hAnsi="Times New Roman" w:cs="Times New Roman"/>
          <w:color w:val="000000" w:themeColor="text1"/>
          <w:sz w:val="24"/>
          <w:szCs w:val="24"/>
          <w:lang w:val="en-US"/>
        </w:rPr>
        <w:t>he t</w:t>
      </w:r>
      <w:r w:rsidRPr="004A1BED">
        <w:rPr>
          <w:rFonts w:ascii="Times New Roman" w:eastAsia="Times New Roman" w:hAnsi="Times New Roman" w:cs="Times New Roman"/>
          <w:color w:val="000000" w:themeColor="text1"/>
          <w:sz w:val="24"/>
          <w:szCs w:val="24"/>
        </w:rPr>
        <w:t xml:space="preserve">ypical Trypillian painted utensils, which can be found in the </w:t>
      </w:r>
      <w:r w:rsidR="0053447E">
        <w:rPr>
          <w:rFonts w:ascii="Times New Roman" w:eastAsia="Times New Roman" w:hAnsi="Times New Roman" w:cs="Times New Roman"/>
          <w:color w:val="000000" w:themeColor="text1"/>
          <w:sz w:val="24"/>
          <w:szCs w:val="24"/>
        </w:rPr>
        <w:t xml:space="preserve">assemblages of corded ceramics </w:t>
      </w:r>
      <w:r w:rsidR="0053447E">
        <w:rPr>
          <w:rFonts w:ascii="Times New Roman" w:eastAsia="Times New Roman" w:hAnsi="Times New Roman" w:cs="Times New Roman"/>
          <w:color w:val="000000" w:themeColor="text1"/>
          <w:sz w:val="24"/>
          <w:szCs w:val="24"/>
          <w:lang w:val="en-US"/>
        </w:rPr>
        <w:t>[</w:t>
      </w:r>
      <w:r w:rsidRPr="004A1BED">
        <w:rPr>
          <w:rFonts w:ascii="Times New Roman" w:eastAsia="Times New Roman" w:hAnsi="Times New Roman" w:cs="Times New Roman"/>
          <w:color w:val="000000" w:themeColor="text1"/>
          <w:sz w:val="24"/>
          <w:szCs w:val="24"/>
        </w:rPr>
        <w:t>PETROV V. 1947: 35</w:t>
      </w:r>
      <w:r w:rsidR="0053447E">
        <w:rPr>
          <w:rFonts w:ascii="Times New Roman" w:eastAsia="Times New Roman" w:hAnsi="Times New Roman" w:cs="Times New Roman"/>
          <w:color w:val="000000" w:themeColor="text1"/>
          <w:sz w:val="24"/>
          <w:szCs w:val="24"/>
          <w:lang w:val="en-US"/>
        </w:rPr>
        <w:t>]</w:t>
      </w:r>
      <w:r w:rsidR="00FE571C">
        <w:rPr>
          <w:rFonts w:ascii="Times New Roman" w:eastAsia="Times New Roman" w:hAnsi="Times New Roman" w:cs="Times New Roman"/>
          <w:color w:val="000000" w:themeColor="text1"/>
          <w:sz w:val="24"/>
          <w:szCs w:val="24"/>
        </w:rPr>
        <w:t>, betray</w:t>
      </w:r>
      <w:r w:rsidR="00FE571C">
        <w:rPr>
          <w:rFonts w:ascii="Times New Roman" w:eastAsia="Times New Roman" w:hAnsi="Times New Roman" w:cs="Times New Roman"/>
          <w:color w:val="000000" w:themeColor="text1"/>
          <w:sz w:val="24"/>
          <w:szCs w:val="24"/>
          <w:lang w:val="en-US"/>
        </w:rPr>
        <w:t xml:space="preserve"> </w:t>
      </w:r>
      <w:r w:rsidRPr="004A1BED">
        <w:rPr>
          <w:rFonts w:ascii="Times New Roman" w:eastAsia="Times New Roman" w:hAnsi="Times New Roman" w:cs="Times New Roman"/>
          <w:color w:val="000000" w:themeColor="text1"/>
          <w:sz w:val="24"/>
          <w:szCs w:val="24"/>
        </w:rPr>
        <w:t>the presence of Trypillians</w:t>
      </w:r>
      <w:r w:rsidR="00D47AD5">
        <w:rPr>
          <w:rFonts w:ascii="Times New Roman" w:eastAsia="Times New Roman" w:hAnsi="Times New Roman" w:cs="Times New Roman"/>
          <w:color w:val="000000" w:themeColor="text1"/>
          <w:sz w:val="24"/>
          <w:szCs w:val="24"/>
        </w:rPr>
        <w:t xml:space="preserve"> among the "Cordians". The Turk</w:t>
      </w:r>
      <w:r w:rsidR="00D47AD5">
        <w:rPr>
          <w:rFonts w:ascii="Times New Roman" w:eastAsia="Times New Roman" w:hAnsi="Times New Roman" w:cs="Times New Roman"/>
          <w:color w:val="000000" w:themeColor="text1"/>
          <w:sz w:val="24"/>
          <w:szCs w:val="24"/>
          <w:lang w:val="en-US"/>
        </w:rPr>
        <w:t>ic people</w:t>
      </w:r>
      <w:r w:rsidRPr="004A1BED">
        <w:rPr>
          <w:rFonts w:ascii="Times New Roman" w:eastAsia="Times New Roman" w:hAnsi="Times New Roman" w:cs="Times New Roman"/>
          <w:color w:val="000000" w:themeColor="text1"/>
          <w:sz w:val="24"/>
          <w:szCs w:val="24"/>
        </w:rPr>
        <w:t xml:space="preserve"> themselves, as nomads, were not so numerous as to settle in the vast expanse of Europe, where traces of CWC were found.</w:t>
      </w:r>
    </w:p>
    <w:p w:rsidR="004A1BED" w:rsidRPr="00BE2468" w:rsidRDefault="00A06A6A" w:rsidP="00BE2468">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shd w:val="clear" w:color="auto" w:fill="FFFFFF" w:themeFill="background1"/>
          <w:lang w:val="en-US"/>
        </w:rPr>
        <w:t>Dwelli</w:t>
      </w:r>
      <w:r w:rsidR="009F75B1" w:rsidRPr="009F75B1">
        <w:rPr>
          <w:rFonts w:ascii="Times New Roman" w:hAnsi="Times New Roman" w:cs="Times New Roman"/>
          <w:color w:val="000000" w:themeColor="text1"/>
          <w:sz w:val="24"/>
          <w:szCs w:val="24"/>
          <w:shd w:val="clear" w:color="auto" w:fill="FFFFFF" w:themeFill="background1"/>
        </w:rPr>
        <w:t>ng among farmers, Turkic pastoralists acted as a </w:t>
      </w:r>
      <w:r w:rsidR="009F75B1" w:rsidRPr="009F75B1">
        <w:rPr>
          <w:rFonts w:ascii="Times New Roman" w:hAnsi="Times New Roman" w:cs="Times New Roman"/>
          <w:i/>
          <w:iCs/>
          <w:color w:val="000000" w:themeColor="text1"/>
          <w:sz w:val="24"/>
          <w:szCs w:val="24"/>
          <w:shd w:val="clear" w:color="auto" w:fill="FFFFFF" w:themeFill="background1"/>
        </w:rPr>
        <w:t>ethnic class</w:t>
      </w:r>
      <w:r w:rsidR="00C87A8C">
        <w:rPr>
          <w:rFonts w:ascii="Times New Roman" w:hAnsi="Times New Roman" w:cs="Times New Roman"/>
          <w:color w:val="000000" w:themeColor="text1"/>
          <w:sz w:val="24"/>
          <w:szCs w:val="24"/>
          <w:shd w:val="clear" w:color="auto" w:fill="FFFFFF" w:themeFill="background1"/>
        </w:rPr>
        <w:t> and a specific xenocr</w:t>
      </w:r>
      <w:r w:rsidR="00C87A8C">
        <w:rPr>
          <w:rFonts w:ascii="Times New Roman" w:hAnsi="Times New Roman" w:cs="Times New Roman"/>
          <w:color w:val="000000" w:themeColor="text1"/>
          <w:sz w:val="24"/>
          <w:szCs w:val="24"/>
          <w:shd w:val="clear" w:color="auto" w:fill="FFFFFF" w:themeFill="background1"/>
          <w:lang w:val="en-US"/>
        </w:rPr>
        <w:t>a</w:t>
      </w:r>
      <w:r w:rsidR="009F75B1" w:rsidRPr="009F75B1">
        <w:rPr>
          <w:rFonts w:ascii="Times New Roman" w:hAnsi="Times New Roman" w:cs="Times New Roman"/>
          <w:color w:val="000000" w:themeColor="text1"/>
          <w:sz w:val="24"/>
          <w:szCs w:val="24"/>
          <w:shd w:val="clear" w:color="auto" w:fill="FFFFFF" w:themeFill="background1"/>
        </w:rPr>
        <w:t>tic (from the gr. ξένος “stranger”, “guest”, “master” and κράτος “stren</w:t>
      </w:r>
      <w:r w:rsidR="00D47AD5">
        <w:rPr>
          <w:rFonts w:ascii="Times New Roman" w:hAnsi="Times New Roman" w:cs="Times New Roman"/>
          <w:color w:val="000000" w:themeColor="text1"/>
          <w:sz w:val="24"/>
          <w:szCs w:val="24"/>
          <w:shd w:val="clear" w:color="auto" w:fill="FFFFFF" w:themeFill="background1"/>
        </w:rPr>
        <w:t>gth”, “power”) political system</w:t>
      </w:r>
      <w:r w:rsidR="009F75B1" w:rsidRPr="009F75B1">
        <w:rPr>
          <w:rFonts w:ascii="Times New Roman" w:hAnsi="Times New Roman" w:cs="Times New Roman"/>
          <w:color w:val="000000" w:themeColor="text1"/>
          <w:sz w:val="24"/>
          <w:szCs w:val="24"/>
          <w:shd w:val="clear" w:color="auto" w:fill="FFFFFF" w:themeFill="background1"/>
        </w:rPr>
        <w:t>. </w:t>
      </w:r>
      <w:r w:rsidR="009F75B1" w:rsidRPr="009F75B1">
        <w:rPr>
          <w:rFonts w:ascii="Times New Roman" w:hAnsi="Times New Roman" w:cs="Times New Roman"/>
          <w:i/>
          <w:iCs/>
          <w:color w:val="000000" w:themeColor="text1"/>
          <w:sz w:val="24"/>
          <w:szCs w:val="24"/>
          <w:shd w:val="clear" w:color="auto" w:fill="FFFFFF" w:themeFill="background1"/>
        </w:rPr>
        <w:t>Figuratively speaking, they represented something like a "superstructure" over the settled agricultural “base”</w:t>
      </w:r>
      <w:r w:rsidR="009F75B1">
        <w:rPr>
          <w:rFonts w:ascii="Times New Roman" w:hAnsi="Times New Roman" w:cs="Times New Roman"/>
          <w:color w:val="000000" w:themeColor="text1"/>
          <w:sz w:val="24"/>
          <w:szCs w:val="24"/>
          <w:shd w:val="clear" w:color="auto" w:fill="FFFFFF" w:themeFill="background1"/>
        </w:rPr>
        <w:t> </w:t>
      </w:r>
      <w:r w:rsidR="009F75B1">
        <w:rPr>
          <w:rFonts w:ascii="Times New Roman" w:hAnsi="Times New Roman" w:cs="Times New Roman"/>
          <w:color w:val="000000" w:themeColor="text1"/>
          <w:sz w:val="24"/>
          <w:szCs w:val="24"/>
          <w:shd w:val="clear" w:color="auto" w:fill="FFFFFF" w:themeFill="background1"/>
          <w:lang w:val="en-US"/>
        </w:rPr>
        <w:t>[</w:t>
      </w:r>
      <w:r w:rsidR="009F75B1" w:rsidRPr="009F75B1">
        <w:rPr>
          <w:rFonts w:ascii="Times New Roman" w:hAnsi="Times New Roman" w:cs="Times New Roman"/>
          <w:color w:val="000000" w:themeColor="text1"/>
          <w:sz w:val="24"/>
          <w:szCs w:val="24"/>
          <w:shd w:val="clear" w:color="auto" w:fill="FFFFFF" w:themeFill="background1"/>
        </w:rPr>
        <w:t>KRADIN N.N. 1999, quoted fro</w:t>
      </w:r>
      <w:r w:rsidR="009F75B1">
        <w:rPr>
          <w:rFonts w:ascii="Times New Roman" w:hAnsi="Times New Roman" w:cs="Times New Roman"/>
          <w:color w:val="000000" w:themeColor="text1"/>
          <w:sz w:val="24"/>
          <w:szCs w:val="24"/>
          <w:shd w:val="clear" w:color="auto" w:fill="FFFFFF" w:themeFill="background1"/>
        </w:rPr>
        <w:t>m KRADIN N.N. 2007: 27-28</w:t>
      </w:r>
      <w:r w:rsidR="009F75B1">
        <w:rPr>
          <w:rFonts w:ascii="Times New Roman" w:hAnsi="Times New Roman" w:cs="Times New Roman"/>
          <w:color w:val="000000" w:themeColor="text1"/>
          <w:sz w:val="24"/>
          <w:szCs w:val="24"/>
          <w:shd w:val="clear" w:color="auto" w:fill="FFFFFF" w:themeFill="background1"/>
          <w:lang w:val="en-US"/>
        </w:rPr>
        <w:t>]</w:t>
      </w:r>
      <w:r w:rsidR="00C87A8C">
        <w:rPr>
          <w:rFonts w:ascii="Times New Roman" w:hAnsi="Times New Roman" w:cs="Times New Roman"/>
          <w:color w:val="000000" w:themeColor="text1"/>
          <w:sz w:val="24"/>
          <w:szCs w:val="24"/>
          <w:shd w:val="clear" w:color="auto" w:fill="FFFFFF" w:themeFill="background1"/>
        </w:rPr>
        <w:t>. Thus, the Turk</w:t>
      </w:r>
      <w:r w:rsidR="00C87A8C">
        <w:rPr>
          <w:rFonts w:ascii="Times New Roman" w:hAnsi="Times New Roman" w:cs="Times New Roman"/>
          <w:color w:val="000000" w:themeColor="text1"/>
          <w:sz w:val="24"/>
          <w:szCs w:val="24"/>
          <w:shd w:val="clear" w:color="auto" w:fill="FFFFFF" w:themeFill="background1"/>
          <w:lang w:val="en-US"/>
        </w:rPr>
        <w:t>ic people</w:t>
      </w:r>
      <w:r w:rsidR="009F75B1" w:rsidRPr="009F75B1">
        <w:rPr>
          <w:rFonts w:ascii="Times New Roman" w:hAnsi="Times New Roman" w:cs="Times New Roman"/>
          <w:color w:val="000000" w:themeColor="text1"/>
          <w:sz w:val="24"/>
          <w:szCs w:val="24"/>
          <w:shd w:val="clear" w:color="auto" w:fill="FFFFFF" w:themeFill="background1"/>
        </w:rPr>
        <w:t xml:space="preserve"> established a xenocracy regime over the Trypillians, imposing their way of life and language on them, as evidenced by numerous toponyms of Turkic origin in Central and Northern Europe. Linguistic expansion is different. How the assimilation of the language of the conquerors by the autochthonous population takes place was described by the American anthropologist as follow</w:t>
      </w:r>
      <w:r w:rsidR="00BE2468">
        <w:rPr>
          <w:rFonts w:ascii="Times New Roman" w:hAnsi="Times New Roman" w:cs="Times New Roman"/>
          <w:color w:val="000000" w:themeColor="text1"/>
          <w:sz w:val="24"/>
          <w:szCs w:val="24"/>
          <w:shd w:val="clear" w:color="auto" w:fill="FFFFFF" w:themeFill="background1"/>
          <w:lang w:val="en-US"/>
        </w:rPr>
        <w:t>s:</w:t>
      </w:r>
    </w:p>
    <w:p w:rsidR="004A1BED" w:rsidRDefault="004A1BED" w:rsidP="004A1BED">
      <w:pPr>
        <w:shd w:val="clear" w:color="auto" w:fill="FFFFFF" w:themeFill="background1"/>
        <w:spacing w:after="0" w:line="240" w:lineRule="auto"/>
        <w:ind w:left="480" w:firstLine="612"/>
        <w:rPr>
          <w:rFonts w:ascii="Times New Roman" w:eastAsia="Times New Roman" w:hAnsi="Times New Roman" w:cs="Times New Roman"/>
          <w:color w:val="330033"/>
          <w:sz w:val="24"/>
          <w:szCs w:val="24"/>
        </w:rPr>
      </w:pPr>
      <w:r w:rsidRPr="004A1BED">
        <w:rPr>
          <w:rFonts w:ascii="Times New Roman" w:eastAsia="Times New Roman" w:hAnsi="Times New Roman" w:cs="Times New Roman"/>
          <w:i/>
          <w:color w:val="330033"/>
          <w:sz w:val="24"/>
          <w:szCs w:val="24"/>
        </w:rPr>
        <w:t>Military conquest, another vector of language expansion, carries the language of the conquerors only when it provides the defeated access to the new prestige system at a relatively low social cost—in other words when there is both little negative shame or humiliation for a person’s family if that person cooperates with the conqueror, and widespread positive public recognition or reward for most who cooperate, including the opportunity for their children to advance to higher social positions</w:t>
      </w:r>
      <w:r>
        <w:rPr>
          <w:rFonts w:ascii="Times New Roman" w:eastAsia="Times New Roman" w:hAnsi="Times New Roman" w:cs="Times New Roman"/>
          <w:color w:val="330033"/>
          <w:sz w:val="24"/>
          <w:szCs w:val="24"/>
        </w:rPr>
        <w:t xml:space="preserve"> </w:t>
      </w:r>
      <w:r>
        <w:rPr>
          <w:rFonts w:ascii="Times New Roman" w:eastAsia="Times New Roman" w:hAnsi="Times New Roman" w:cs="Times New Roman"/>
          <w:color w:val="330033"/>
          <w:sz w:val="24"/>
          <w:szCs w:val="24"/>
          <w:lang w:val="en-US"/>
        </w:rPr>
        <w:t>[</w:t>
      </w:r>
      <w:r w:rsidRPr="004A1BED">
        <w:rPr>
          <w:rFonts w:ascii="Times New Roman" w:eastAsia="Times New Roman" w:hAnsi="Times New Roman" w:cs="Times New Roman"/>
          <w:color w:val="330033"/>
          <w:sz w:val="24"/>
          <w:szCs w:val="24"/>
        </w:rPr>
        <w:t>ANTHONY D</w:t>
      </w:r>
      <w:r>
        <w:rPr>
          <w:rFonts w:ascii="Times New Roman" w:eastAsia="Times New Roman" w:hAnsi="Times New Roman" w:cs="Times New Roman"/>
          <w:color w:val="330033"/>
          <w:sz w:val="24"/>
          <w:szCs w:val="24"/>
          <w:lang w:val="en-US"/>
        </w:rPr>
        <w:t>AVID</w:t>
      </w:r>
      <w:r w:rsidR="0053447E">
        <w:rPr>
          <w:rFonts w:ascii="Times New Roman" w:eastAsia="Times New Roman" w:hAnsi="Times New Roman" w:cs="Times New Roman"/>
          <w:color w:val="330033"/>
          <w:sz w:val="24"/>
          <w:szCs w:val="24"/>
        </w:rPr>
        <w:t xml:space="preserve"> W. 2008</w:t>
      </w:r>
      <w:r w:rsidR="0053447E">
        <w:rPr>
          <w:rFonts w:ascii="Times New Roman" w:eastAsia="Times New Roman" w:hAnsi="Times New Roman" w:cs="Times New Roman"/>
          <w:color w:val="330033"/>
          <w:sz w:val="24"/>
          <w:szCs w:val="24"/>
          <w:lang w:val="en-US"/>
        </w:rPr>
        <w:t>:</w:t>
      </w:r>
      <w:r w:rsidRPr="004A1BED">
        <w:rPr>
          <w:rFonts w:ascii="Times New Roman" w:eastAsia="Times New Roman" w:hAnsi="Times New Roman" w:cs="Times New Roman"/>
          <w:color w:val="330033"/>
          <w:sz w:val="24"/>
          <w:szCs w:val="24"/>
        </w:rPr>
        <w:t xml:space="preserve"> 3</w:t>
      </w:r>
      <w:r>
        <w:rPr>
          <w:rFonts w:ascii="Times New Roman" w:eastAsia="Times New Roman" w:hAnsi="Times New Roman" w:cs="Times New Roman"/>
          <w:color w:val="330033"/>
          <w:sz w:val="24"/>
          <w:szCs w:val="24"/>
          <w:lang w:val="en-US"/>
        </w:rPr>
        <w:t>]</w:t>
      </w:r>
      <w:r w:rsidRPr="004A1BED">
        <w:rPr>
          <w:rFonts w:ascii="Times New Roman" w:eastAsia="Times New Roman" w:hAnsi="Times New Roman" w:cs="Times New Roman"/>
          <w:color w:val="330033"/>
          <w:sz w:val="24"/>
          <w:szCs w:val="24"/>
        </w:rPr>
        <w:t>.</w:t>
      </w:r>
    </w:p>
    <w:p w:rsidR="004C212D" w:rsidRPr="004C212D" w:rsidRDefault="004C212D" w:rsidP="004C212D">
      <w:pPr>
        <w:shd w:val="clear" w:color="auto" w:fill="FFFFFF" w:themeFill="background1"/>
        <w:spacing w:after="0" w:line="240" w:lineRule="auto"/>
        <w:rPr>
          <w:rFonts w:ascii="Times New Roman" w:eastAsia="Times New Roman" w:hAnsi="Times New Roman" w:cs="Times New Roman"/>
          <w:color w:val="000000" w:themeColor="text1"/>
          <w:sz w:val="24"/>
          <w:szCs w:val="24"/>
        </w:rPr>
      </w:pPr>
    </w:p>
    <w:p w:rsidR="004C212D" w:rsidRPr="004C212D" w:rsidRDefault="004C212D" w:rsidP="001D31F5">
      <w:pPr>
        <w:shd w:val="clear" w:color="auto" w:fill="FFFFFF" w:themeFill="background1"/>
        <w:spacing w:after="0" w:line="240" w:lineRule="auto"/>
        <w:jc w:val="both"/>
        <w:rPr>
          <w:rFonts w:ascii="Times New Roman" w:eastAsia="Times New Roman" w:hAnsi="Times New Roman" w:cs="Times New Roman"/>
          <w:color w:val="000000" w:themeColor="text1"/>
          <w:sz w:val="24"/>
          <w:szCs w:val="24"/>
          <w:lang w:val="en-US"/>
        </w:rPr>
      </w:pPr>
      <w:r w:rsidRPr="004C212D">
        <w:rPr>
          <w:rFonts w:ascii="Times New Roman" w:eastAsia="Times New Roman" w:hAnsi="Times New Roman" w:cs="Times New Roman"/>
          <w:color w:val="000000" w:themeColor="text1"/>
          <w:sz w:val="24"/>
          <w:szCs w:val="24"/>
        </w:rPr>
        <w:tab/>
      </w:r>
      <w:r w:rsidR="008751B7" w:rsidRPr="008751B7">
        <w:rPr>
          <w:rFonts w:ascii="Times New Roman" w:eastAsia="Times New Roman" w:hAnsi="Times New Roman" w:cs="Times New Roman"/>
          <w:color w:val="000000" w:themeColor="text1"/>
          <w:sz w:val="24"/>
          <w:szCs w:val="24"/>
        </w:rPr>
        <w:t xml:space="preserve">The Semitic linguistic substrate, adopted by the Turkic people who assimilated the Trypillians, was inherited by the German language when the newly arrived Teutons were superimposed on the speakers of the KSHK in Central Europe, and this gives Theo Vennemann reason to speak of the Semitic influence on the German language in vocabulary and typology in his work "Germania Semitica" </w:t>
      </w:r>
      <w:r w:rsidR="00BE2468">
        <w:rPr>
          <w:rFonts w:ascii="Times New Roman" w:eastAsia="Times New Roman" w:hAnsi="Times New Roman" w:cs="Times New Roman"/>
          <w:color w:val="000000" w:themeColor="text1"/>
          <w:sz w:val="24"/>
          <w:szCs w:val="24"/>
          <w:lang w:val="en-US"/>
        </w:rPr>
        <w:t>[</w:t>
      </w:r>
      <w:r w:rsidR="009B2104" w:rsidRPr="009B2104">
        <w:rPr>
          <w:rFonts w:ascii="Times New Roman" w:eastAsia="Times New Roman" w:hAnsi="Times New Roman" w:cs="Times New Roman"/>
          <w:color w:val="000000" w:themeColor="text1"/>
          <w:sz w:val="24"/>
          <w:szCs w:val="24"/>
        </w:rPr>
        <w:t>VENN</w:t>
      </w:r>
      <w:r w:rsidR="00BE2468">
        <w:rPr>
          <w:rFonts w:ascii="Times New Roman" w:eastAsia="Times New Roman" w:hAnsi="Times New Roman" w:cs="Times New Roman"/>
          <w:color w:val="000000" w:themeColor="text1"/>
          <w:sz w:val="24"/>
          <w:szCs w:val="24"/>
        </w:rPr>
        <w:t>EMANN THEO, gen. NIERFELD. 2012</w:t>
      </w:r>
      <w:r w:rsidR="00BE2468">
        <w:rPr>
          <w:rFonts w:ascii="Times New Roman" w:eastAsia="Times New Roman" w:hAnsi="Times New Roman" w:cs="Times New Roman"/>
          <w:color w:val="000000" w:themeColor="text1"/>
          <w:sz w:val="24"/>
          <w:szCs w:val="24"/>
          <w:lang w:val="en-US"/>
        </w:rPr>
        <w:t>]</w:t>
      </w:r>
      <w:r w:rsidR="009B2104" w:rsidRPr="009B2104">
        <w:rPr>
          <w:rFonts w:ascii="Times New Roman" w:eastAsia="Times New Roman" w:hAnsi="Times New Roman" w:cs="Times New Roman"/>
          <w:color w:val="000000" w:themeColor="text1"/>
          <w:sz w:val="24"/>
          <w:szCs w:val="24"/>
        </w:rPr>
        <w:t>.</w:t>
      </w:r>
    </w:p>
    <w:p w:rsidR="00BE2468" w:rsidRPr="00BE2468" w:rsidRDefault="00CB6766" w:rsidP="00BE2468">
      <w:pPr>
        <w:spacing w:before="100" w:beforeAutospacing="1" w:after="100" w:afterAutospacing="1" w:line="240" w:lineRule="auto"/>
        <w:ind w:firstLine="708"/>
        <w:jc w:val="both"/>
        <w:rPr>
          <w:rFonts w:ascii="Times New Roman" w:hAnsi="Times New Roman" w:cs="Times New Roman"/>
          <w:sz w:val="24"/>
          <w:szCs w:val="24"/>
          <w:lang w:val="en-US"/>
        </w:rPr>
      </w:pPr>
      <w:r>
        <w:rPr>
          <w:rFonts w:ascii="Times New Roman" w:hAnsi="Times New Roman" w:cs="Times New Roman"/>
          <w:sz w:val="24"/>
          <w:szCs w:val="24"/>
        </w:rPr>
        <w:t>Of course, numerous Tr</w:t>
      </w:r>
      <w:r>
        <w:rPr>
          <w:rFonts w:ascii="Times New Roman" w:hAnsi="Times New Roman" w:cs="Times New Roman"/>
          <w:sz w:val="24"/>
          <w:szCs w:val="24"/>
          <w:lang w:val="en-US"/>
        </w:rPr>
        <w:t>y</w:t>
      </w:r>
      <w:r w:rsidR="001746B8" w:rsidRPr="001746B8">
        <w:rPr>
          <w:rFonts w:ascii="Times New Roman" w:hAnsi="Times New Roman" w:cs="Times New Roman"/>
          <w:sz w:val="24"/>
          <w:szCs w:val="24"/>
        </w:rPr>
        <w:t>pillian people, in some cases, where their settlements numbered several thousand inhabitants, could offer serious resistance to the invasion and avoid complete enslavement. An analysis of the archaeological finds of the time confirms this assumption and there i</w:t>
      </w:r>
      <w:r>
        <w:rPr>
          <w:rFonts w:ascii="Times New Roman" w:hAnsi="Times New Roman" w:cs="Times New Roman"/>
          <w:sz w:val="24"/>
          <w:szCs w:val="24"/>
        </w:rPr>
        <w:t>s reason to believe that the Tr</w:t>
      </w:r>
      <w:r>
        <w:rPr>
          <w:rFonts w:ascii="Times New Roman" w:hAnsi="Times New Roman" w:cs="Times New Roman"/>
          <w:sz w:val="24"/>
          <w:szCs w:val="24"/>
          <w:lang w:val="en-US"/>
        </w:rPr>
        <w:t>y</w:t>
      </w:r>
      <w:r w:rsidR="001746B8" w:rsidRPr="001746B8">
        <w:rPr>
          <w:rFonts w:ascii="Times New Roman" w:hAnsi="Times New Roman" w:cs="Times New Roman"/>
          <w:sz w:val="24"/>
          <w:szCs w:val="24"/>
        </w:rPr>
        <w:t>pillian culture continued to exist for quite a long time, undergoing va</w:t>
      </w:r>
      <w:r w:rsidR="006C2BCF">
        <w:rPr>
          <w:rFonts w:ascii="Times New Roman" w:hAnsi="Times New Roman" w:cs="Times New Roman"/>
          <w:sz w:val="24"/>
          <w:szCs w:val="24"/>
        </w:rPr>
        <w:t xml:space="preserve">rious transformation processes </w:t>
      </w:r>
      <w:r w:rsidR="006C2BCF">
        <w:rPr>
          <w:rFonts w:ascii="Times New Roman" w:hAnsi="Times New Roman" w:cs="Times New Roman"/>
          <w:sz w:val="24"/>
          <w:szCs w:val="24"/>
          <w:lang w:val="en-US"/>
        </w:rPr>
        <w:t>[</w:t>
      </w:r>
      <w:r w:rsidR="006C2BCF">
        <w:rPr>
          <w:rFonts w:ascii="Times New Roman" w:hAnsi="Times New Roman" w:cs="Times New Roman"/>
          <w:sz w:val="24"/>
          <w:szCs w:val="24"/>
        </w:rPr>
        <w:t>VIDEIKO MYKHAILO. 2011: 375-380</w:t>
      </w:r>
      <w:r w:rsidR="006C2BCF">
        <w:rPr>
          <w:rFonts w:ascii="Times New Roman" w:hAnsi="Times New Roman" w:cs="Times New Roman"/>
          <w:sz w:val="24"/>
          <w:szCs w:val="24"/>
          <w:lang w:val="en-US"/>
        </w:rPr>
        <w:t>]</w:t>
      </w:r>
      <w:r w:rsidR="001746B8" w:rsidRPr="001746B8">
        <w:rPr>
          <w:rFonts w:ascii="Times New Roman" w:hAnsi="Times New Roman" w:cs="Times New Roman"/>
          <w:sz w:val="24"/>
          <w:szCs w:val="24"/>
        </w:rPr>
        <w:t>.</w:t>
      </w:r>
    </w:p>
    <w:p w:rsidR="00A41ED5" w:rsidRPr="00BE2468" w:rsidRDefault="00A41ED5" w:rsidP="00BE2468">
      <w:pPr>
        <w:spacing w:before="100" w:beforeAutospacing="1" w:after="100" w:afterAutospacing="1" w:line="240" w:lineRule="auto"/>
        <w:ind w:firstLine="708"/>
        <w:jc w:val="right"/>
        <w:rPr>
          <w:rFonts w:ascii="Times New Roman" w:eastAsia="Times New Roman" w:hAnsi="Times New Roman" w:cs="Times New Roman"/>
          <w:sz w:val="24"/>
          <w:szCs w:val="24"/>
        </w:rPr>
      </w:pPr>
      <w:r w:rsidRPr="00BE2468">
        <w:rPr>
          <w:rFonts w:ascii="Times New Roman" w:hAnsi="Times New Roman" w:cs="Times New Roman"/>
          <w:sz w:val="24"/>
          <w:szCs w:val="24"/>
        </w:rPr>
        <w:br/>
      </w:r>
      <w:hyperlink r:id="rId18" w:history="1">
        <w:r w:rsidRPr="00BE2468">
          <w:rPr>
            <w:rFonts w:ascii="Times New Roman" w:hAnsi="Times New Roman" w:cs="Times New Roman"/>
            <w:noProof/>
            <w:sz w:val="24"/>
            <w:szCs w:val="24"/>
          </w:rPr>
          <w:drawing>
            <wp:anchor distT="0" distB="0" distL="0" distR="0" simplePos="0" relativeHeight="251669504" behindDoc="0" locked="0" layoutInCell="1" allowOverlap="0" wp14:anchorId="215AE3E8" wp14:editId="36E60A55">
              <wp:simplePos x="0" y="0"/>
              <wp:positionH relativeFrom="column">
                <wp:align>left</wp:align>
              </wp:positionH>
              <wp:positionV relativeFrom="line">
                <wp:posOffset>0</wp:posOffset>
              </wp:positionV>
              <wp:extent cx="3000375" cy="2581275"/>
              <wp:effectExtent l="19050" t="0" r="9525" b="0"/>
              <wp:wrapSquare wrapText="bothSides"/>
              <wp:docPr id="2" name="Рисунок 2" descr="http://alterling2.narod.ru/English/Maps/CWCPolskaEn.gif">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lterling2.narod.ru/English/Maps/CWCPolskaEn.gif">
                        <a:hlinkClick r:id="rId18"/>
                      </pic:cNvPr>
                      <pic:cNvPicPr>
                        <a:picLocks noChangeAspect="1" noChangeArrowheads="1"/>
                      </pic:cNvPicPr>
                    </pic:nvPicPr>
                    <pic:blipFill>
                      <a:blip r:embed="rId19"/>
                      <a:srcRect/>
                      <a:stretch>
                        <a:fillRect/>
                      </a:stretch>
                    </pic:blipFill>
                    <pic:spPr bwMode="auto">
                      <a:xfrm>
                        <a:off x="0" y="0"/>
                        <a:ext cx="3000375" cy="2581275"/>
                      </a:xfrm>
                      <a:prstGeom prst="rect">
                        <a:avLst/>
                      </a:prstGeom>
                      <a:noFill/>
                      <a:ln w="9525">
                        <a:noFill/>
                        <a:miter lim="800000"/>
                        <a:headEnd/>
                        <a:tailEnd/>
                      </a:ln>
                    </pic:spPr>
                  </pic:pic>
                </a:graphicData>
              </a:graphic>
            </wp:anchor>
          </w:drawing>
        </w:r>
      </w:hyperlink>
      <w:r w:rsidRPr="00BE2468">
        <w:rPr>
          <w:rFonts w:ascii="Times New Roman" w:hAnsi="Times New Roman" w:cs="Times New Roman"/>
          <w:sz w:val="24"/>
          <w:szCs w:val="24"/>
        </w:rPr>
        <w:t>At left: Concentrations of the CWC sites in southeastern Poland, western Ukrain</w:t>
      </w:r>
      <w:r w:rsidR="00FE571C" w:rsidRPr="00BE2468">
        <w:rPr>
          <w:rFonts w:ascii="Times New Roman" w:hAnsi="Times New Roman" w:cs="Times New Roman"/>
          <w:sz w:val="24"/>
          <w:szCs w:val="24"/>
          <w:lang w:val="en-US"/>
        </w:rPr>
        <w:t>,</w:t>
      </w:r>
      <w:r w:rsidRPr="00BE2468">
        <w:rPr>
          <w:rFonts w:ascii="Times New Roman" w:hAnsi="Times New Roman" w:cs="Times New Roman"/>
          <w:sz w:val="24"/>
          <w:szCs w:val="24"/>
        </w:rPr>
        <w:t xml:space="preserve"> and eastern Slovakia (By J. Machnik with modifications). </w:t>
      </w:r>
      <w:r w:rsidRPr="00BE2468">
        <w:rPr>
          <w:rFonts w:ascii="Times New Roman" w:hAnsi="Times New Roman" w:cs="Times New Roman"/>
          <w:b/>
          <w:bCs/>
          <w:sz w:val="24"/>
          <w:szCs w:val="24"/>
        </w:rPr>
        <w:t>a</w:t>
      </w:r>
      <w:r w:rsidRPr="00BE2468">
        <w:rPr>
          <w:rFonts w:ascii="Times New Roman" w:hAnsi="Times New Roman" w:cs="Times New Roman"/>
          <w:sz w:val="24"/>
          <w:szCs w:val="24"/>
        </w:rPr>
        <w:t xml:space="preserve"> – solitary kurgans and their clusters, </w:t>
      </w:r>
      <w:r w:rsidRPr="00BE2468">
        <w:rPr>
          <w:rFonts w:ascii="Times New Roman" w:hAnsi="Times New Roman" w:cs="Times New Roman"/>
          <w:b/>
          <w:bCs/>
          <w:sz w:val="24"/>
          <w:szCs w:val="24"/>
        </w:rPr>
        <w:t>b</w:t>
      </w:r>
      <w:r w:rsidRPr="00BE2468">
        <w:rPr>
          <w:rFonts w:ascii="Times New Roman" w:hAnsi="Times New Roman" w:cs="Times New Roman"/>
          <w:sz w:val="24"/>
          <w:szCs w:val="24"/>
        </w:rPr>
        <w:t xml:space="preserve"> – burial grounds and their</w:t>
      </w:r>
      <w:r w:rsidR="005843D6" w:rsidRPr="00BE2468">
        <w:rPr>
          <w:rFonts w:ascii="Times New Roman" w:hAnsi="Times New Roman" w:cs="Times New Roman"/>
          <w:sz w:val="24"/>
          <w:szCs w:val="24"/>
        </w:rPr>
        <w:t xml:space="preserve"> clusters. J. Machnik noted by </w:t>
      </w:r>
      <w:r w:rsidR="005843D6" w:rsidRPr="00BE2468">
        <w:rPr>
          <w:rFonts w:ascii="Times New Roman" w:hAnsi="Times New Roman" w:cs="Times New Roman"/>
          <w:sz w:val="24"/>
          <w:szCs w:val="24"/>
          <w:lang w:val="en-US"/>
        </w:rPr>
        <w:t>R</w:t>
      </w:r>
      <w:r w:rsidRPr="00BE2468">
        <w:rPr>
          <w:rFonts w:ascii="Times New Roman" w:hAnsi="Times New Roman" w:cs="Times New Roman"/>
          <w:sz w:val="24"/>
          <w:szCs w:val="24"/>
        </w:rPr>
        <w:t xml:space="preserve">oman numerals the three stages of development of culture CWC in Poland. The map is taken from the publication </w:t>
      </w:r>
      <w:hyperlink r:id="rId20" w:history="1">
        <w:r w:rsidRPr="00BE2468">
          <w:rPr>
            <w:rStyle w:val="a3"/>
            <w:rFonts w:ascii="Times New Roman" w:hAnsi="Times New Roman" w:cs="Times New Roman"/>
            <w:sz w:val="24"/>
            <w:szCs w:val="24"/>
          </w:rPr>
          <w:t>The absolute chronology o</w:t>
        </w:r>
        <w:r w:rsidR="00DA0C58" w:rsidRPr="00BE2468">
          <w:rPr>
            <w:rStyle w:val="a3"/>
            <w:rFonts w:ascii="Times New Roman" w:hAnsi="Times New Roman" w:cs="Times New Roman"/>
            <w:sz w:val="24"/>
            <w:szCs w:val="24"/>
          </w:rPr>
          <w:t xml:space="preserve">f the Corded Ware culture in </w:t>
        </w:r>
        <w:r w:rsidRPr="00BE2468">
          <w:rPr>
            <w:rStyle w:val="a3"/>
            <w:rFonts w:ascii="Times New Roman" w:hAnsi="Times New Roman" w:cs="Times New Roman"/>
            <w:sz w:val="24"/>
            <w:szCs w:val="24"/>
          </w:rPr>
          <w:t xml:space="preserve"> south-eastern Poland</w:t>
        </w:r>
      </w:hyperlink>
      <w:r w:rsidRPr="00BE2468">
        <w:rPr>
          <w:rFonts w:ascii="Times New Roman" w:hAnsi="Times New Roman" w:cs="Times New Roman"/>
          <w:sz w:val="24"/>
          <w:szCs w:val="24"/>
        </w:rPr>
        <w:t xml:space="preserve"> of Piotr Włodarczak and toned by the author with color.</w:t>
      </w:r>
    </w:p>
    <w:p w:rsidR="00A049DB" w:rsidRPr="00A049DB" w:rsidRDefault="00A049DB" w:rsidP="003E77C7">
      <w:pPr>
        <w:spacing w:before="100" w:beforeAutospacing="1" w:after="100" w:afterAutospacing="1" w:line="240" w:lineRule="auto"/>
        <w:ind w:firstLine="360"/>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lastRenderedPageBreak/>
        <w:t xml:space="preserve">Local cultures of Corded Ware complex are largely different from each other, but have many common features, the most important of which are: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 xml:space="preserve">spread in the forest and forest-steppe zone;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primary pastoral character;</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 xml:space="preserve">temporary settlements with small hut dwelling type;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 xml:space="preserve">mainly burial mounds;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 xml:space="preserve">vessels of bowls and cups type with a rough (often spherical) down, decorated by cord and trees decorated ornament;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flint rectangular cross-sectional axes and stone axes of various types;</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 xml:space="preserve">a significant amount of armaments;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 xml:space="preserve">patriarchal clan system;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 xml:space="preserve">traces of the cult of the sun and the earth; </w:t>
      </w:r>
    </w:p>
    <w:p w:rsidR="00A049DB" w:rsidRPr="003E77C7" w:rsidRDefault="00A049DB" w:rsidP="003E77C7">
      <w:pPr>
        <w:pStyle w:val="a6"/>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E77C7">
        <w:rPr>
          <w:rFonts w:ascii="Times New Roman" w:eastAsia="Times New Roman" w:hAnsi="Times New Roman" w:cs="Times New Roman"/>
          <w:sz w:val="24"/>
          <w:szCs w:val="24"/>
        </w:rPr>
        <w:t>Common (proto-Euro</w:t>
      </w:r>
      <w:r w:rsidR="000A73EC">
        <w:rPr>
          <w:rFonts w:ascii="Times New Roman" w:eastAsia="Times New Roman" w:hAnsi="Times New Roman" w:cs="Times New Roman"/>
          <w:sz w:val="24"/>
          <w:szCs w:val="24"/>
        </w:rPr>
        <w:t xml:space="preserve">pean) anthropological features </w:t>
      </w:r>
      <w:r w:rsidR="000A73EC">
        <w:rPr>
          <w:rFonts w:ascii="Times New Roman" w:eastAsia="Times New Roman" w:hAnsi="Times New Roman" w:cs="Times New Roman"/>
          <w:sz w:val="24"/>
          <w:szCs w:val="24"/>
          <w:lang w:val="en-US"/>
        </w:rPr>
        <w:t>[</w:t>
      </w:r>
      <w:r w:rsidR="000A73EC">
        <w:rPr>
          <w:rFonts w:ascii="Times New Roman" w:eastAsia="Times New Roman" w:hAnsi="Times New Roman" w:cs="Times New Roman"/>
          <w:sz w:val="24"/>
          <w:szCs w:val="24"/>
        </w:rPr>
        <w:t>SVESHNIKOV S.K. 1974: 170</w:t>
      </w:r>
      <w:r w:rsidR="000A73EC">
        <w:rPr>
          <w:rFonts w:ascii="Times New Roman" w:eastAsia="Times New Roman" w:hAnsi="Times New Roman" w:cs="Times New Roman"/>
          <w:sz w:val="24"/>
          <w:szCs w:val="24"/>
          <w:lang w:val="en-US"/>
        </w:rPr>
        <w:t>]</w:t>
      </w:r>
      <w:r w:rsidRPr="003E77C7">
        <w:rPr>
          <w:rFonts w:ascii="Times New Roman" w:eastAsia="Times New Roman" w:hAnsi="Times New Roman" w:cs="Times New Roman"/>
          <w:sz w:val="24"/>
          <w:szCs w:val="24"/>
        </w:rPr>
        <w:t xml:space="preserve">. </w:t>
      </w:r>
    </w:p>
    <w:p w:rsidR="00A049DB" w:rsidRDefault="004479AD" w:rsidP="003E77C7">
      <w:pPr>
        <w:spacing w:before="100" w:beforeAutospacing="1" w:after="100" w:afterAutospacing="1"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Trypill</w:t>
      </w:r>
      <w:r>
        <w:rPr>
          <w:rFonts w:ascii="Times New Roman" w:eastAsia="Times New Roman" w:hAnsi="Times New Roman" w:cs="Times New Roman"/>
          <w:sz w:val="24"/>
          <w:szCs w:val="24"/>
          <w:lang w:val="en-US"/>
        </w:rPr>
        <w:t>ian</w:t>
      </w:r>
      <w:r w:rsidR="00A049DB" w:rsidRPr="00A049DB">
        <w:rPr>
          <w:rFonts w:ascii="Times New Roman" w:eastAsia="Times New Roman" w:hAnsi="Times New Roman" w:cs="Times New Roman"/>
          <w:sz w:val="24"/>
          <w:szCs w:val="24"/>
        </w:rPr>
        <w:t xml:space="preserve"> culture developed mainly based on agriculture, which has lost its effectiveness due to the deple</w:t>
      </w:r>
      <w:r w:rsidR="001D31F5">
        <w:rPr>
          <w:rFonts w:ascii="Times New Roman" w:eastAsia="Times New Roman" w:hAnsi="Times New Roman" w:cs="Times New Roman"/>
          <w:sz w:val="24"/>
          <w:szCs w:val="24"/>
        </w:rPr>
        <w:t xml:space="preserve">tion of the soil without </w:t>
      </w:r>
      <w:r w:rsidR="001D31F5">
        <w:rPr>
          <w:rFonts w:ascii="Times New Roman" w:eastAsia="Times New Roman" w:hAnsi="Times New Roman" w:cs="Times New Roman"/>
          <w:sz w:val="24"/>
          <w:szCs w:val="24"/>
          <w:lang w:val="en-US"/>
        </w:rPr>
        <w:t>using</w:t>
      </w:r>
      <w:r w:rsidR="00A049DB" w:rsidRPr="00A049DB">
        <w:rPr>
          <w:rFonts w:ascii="Times New Roman" w:eastAsia="Times New Roman" w:hAnsi="Times New Roman" w:cs="Times New Roman"/>
          <w:sz w:val="24"/>
          <w:szCs w:val="24"/>
        </w:rPr>
        <w:t xml:space="preserve"> of fertilizers and crop rotation. A</w:t>
      </w:r>
      <w:r w:rsidR="001D31F5">
        <w:rPr>
          <w:rFonts w:ascii="Times New Roman" w:eastAsia="Times New Roman" w:hAnsi="Times New Roman" w:cs="Times New Roman"/>
          <w:sz w:val="24"/>
          <w:szCs w:val="24"/>
        </w:rPr>
        <w:t>t the time, nomadic livestock g</w:t>
      </w:r>
      <w:r w:rsidR="001D31F5">
        <w:rPr>
          <w:rFonts w:ascii="Times New Roman" w:eastAsia="Times New Roman" w:hAnsi="Times New Roman" w:cs="Times New Roman"/>
          <w:sz w:val="24"/>
          <w:szCs w:val="24"/>
          <w:lang w:val="en-US"/>
        </w:rPr>
        <w:t>a</w:t>
      </w:r>
      <w:r w:rsidR="00A049DB" w:rsidRPr="00A049DB">
        <w:rPr>
          <w:rFonts w:ascii="Times New Roman" w:eastAsia="Times New Roman" w:hAnsi="Times New Roman" w:cs="Times New Roman"/>
          <w:sz w:val="24"/>
          <w:szCs w:val="24"/>
        </w:rPr>
        <w:t>ve more surplus product</w:t>
      </w:r>
      <w:r>
        <w:rPr>
          <w:rFonts w:ascii="Times New Roman" w:eastAsia="Times New Roman" w:hAnsi="Times New Roman" w:cs="Times New Roman"/>
          <w:sz w:val="24"/>
          <w:szCs w:val="24"/>
          <w:lang w:val="en-US"/>
        </w:rPr>
        <w:t>s</w:t>
      </w:r>
      <w:r w:rsidR="00A049DB" w:rsidRPr="00A049DB">
        <w:rPr>
          <w:rFonts w:ascii="Times New Roman" w:eastAsia="Times New Roman" w:hAnsi="Times New Roman" w:cs="Times New Roman"/>
          <w:sz w:val="24"/>
          <w:szCs w:val="24"/>
        </w:rPr>
        <w:t>, as it could make better use of steppe resources. As a result</w:t>
      </w:r>
      <w:r>
        <w:rPr>
          <w:rFonts w:ascii="Times New Roman" w:eastAsia="Times New Roman" w:hAnsi="Times New Roman" w:cs="Times New Roman"/>
          <w:sz w:val="24"/>
          <w:szCs w:val="24"/>
          <w:lang w:val="en-US"/>
        </w:rPr>
        <w:t>,</w:t>
      </w:r>
      <w:r w:rsidR="00A049DB" w:rsidRPr="00A049D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 xml:space="preserve">the </w:t>
      </w:r>
      <w:r>
        <w:rPr>
          <w:rFonts w:ascii="Times New Roman" w:eastAsia="Times New Roman" w:hAnsi="Times New Roman" w:cs="Times New Roman"/>
          <w:sz w:val="24"/>
          <w:szCs w:val="24"/>
        </w:rPr>
        <w:t xml:space="preserve">mutual assimilation </w:t>
      </w:r>
      <w:r>
        <w:rPr>
          <w:rFonts w:ascii="Times New Roman" w:eastAsia="Times New Roman" w:hAnsi="Times New Roman" w:cs="Times New Roman"/>
          <w:sz w:val="24"/>
          <w:szCs w:val="24"/>
          <w:lang w:val="en-US"/>
        </w:rPr>
        <w:t>of the</w:t>
      </w:r>
      <w:r w:rsidR="00A049DB" w:rsidRPr="00A049DB">
        <w:rPr>
          <w:rFonts w:ascii="Times New Roman" w:eastAsia="Times New Roman" w:hAnsi="Times New Roman" w:cs="Times New Roman"/>
          <w:sz w:val="24"/>
          <w:szCs w:val="24"/>
        </w:rPr>
        <w:t xml:space="preserve"> Trypillians an</w:t>
      </w:r>
      <w:r>
        <w:rPr>
          <w:rFonts w:ascii="Times New Roman" w:eastAsia="Times New Roman" w:hAnsi="Times New Roman" w:cs="Times New Roman"/>
          <w:sz w:val="24"/>
          <w:szCs w:val="24"/>
        </w:rPr>
        <w:t xml:space="preserve">d Pit people was accompanied </w:t>
      </w:r>
      <w:r>
        <w:rPr>
          <w:rFonts w:ascii="Times New Roman" w:eastAsia="Times New Roman" w:hAnsi="Times New Roman" w:cs="Times New Roman"/>
          <w:sz w:val="24"/>
          <w:szCs w:val="24"/>
          <w:lang w:val="en-US"/>
        </w:rPr>
        <w:t>by</w:t>
      </w:r>
      <w:r w:rsidR="00A049DB" w:rsidRPr="00A049DB">
        <w:rPr>
          <w:rFonts w:ascii="Times New Roman" w:eastAsia="Times New Roman" w:hAnsi="Times New Roman" w:cs="Times New Roman"/>
          <w:sz w:val="24"/>
          <w:szCs w:val="24"/>
        </w:rPr>
        <w:t xml:space="preserve"> the transition to nomadic cattle-breading. However, due </w:t>
      </w:r>
      <w:r>
        <w:rPr>
          <w:rFonts w:ascii="Times New Roman" w:eastAsia="Times New Roman" w:hAnsi="Times New Roman" w:cs="Times New Roman"/>
          <w:sz w:val="24"/>
          <w:szCs w:val="24"/>
          <w:lang w:val="en-US"/>
        </w:rPr>
        <w:t xml:space="preserve">to </w:t>
      </w:r>
      <w:r w:rsidR="00A049DB" w:rsidRPr="00A049DB">
        <w:rPr>
          <w:rFonts w:ascii="Times New Roman" w:eastAsia="Times New Roman" w:hAnsi="Times New Roman" w:cs="Times New Roman"/>
          <w:sz w:val="24"/>
          <w:szCs w:val="24"/>
        </w:rPr>
        <w:t xml:space="preserve">population growth and the beginning of </w:t>
      </w:r>
      <w:r w:rsidR="009477DC">
        <w:rPr>
          <w:rFonts w:ascii="Times New Roman" w:eastAsia="Times New Roman" w:hAnsi="Times New Roman" w:cs="Times New Roman"/>
          <w:sz w:val="24"/>
          <w:szCs w:val="24"/>
          <w:lang w:val="en-US"/>
        </w:rPr>
        <w:t xml:space="preserve">the </w:t>
      </w:r>
      <w:r w:rsidR="00A049DB" w:rsidRPr="00A049DB">
        <w:rPr>
          <w:rFonts w:ascii="Times New Roman" w:eastAsia="Times New Roman" w:hAnsi="Times New Roman" w:cs="Times New Roman"/>
          <w:sz w:val="24"/>
          <w:szCs w:val="24"/>
        </w:rPr>
        <w:t xml:space="preserve">using more advanced </w:t>
      </w:r>
      <w:r w:rsidR="005A2195">
        <w:rPr>
          <w:rFonts w:ascii="Times New Roman" w:eastAsia="Times New Roman" w:hAnsi="Times New Roman" w:cs="Times New Roman"/>
          <w:sz w:val="24"/>
          <w:szCs w:val="24"/>
          <w:lang w:val="en-US"/>
        </w:rPr>
        <w:t xml:space="preserve">cultivation </w:t>
      </w:r>
      <w:r w:rsidR="005A2195">
        <w:rPr>
          <w:rFonts w:ascii="Times New Roman" w:eastAsia="Times New Roman" w:hAnsi="Times New Roman" w:cs="Times New Roman"/>
          <w:sz w:val="24"/>
          <w:szCs w:val="24"/>
        </w:rPr>
        <w:t>methods</w:t>
      </w:r>
      <w:r w:rsidR="00A049DB" w:rsidRPr="00A049D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 xml:space="preserve">a </w:t>
      </w:r>
      <w:r w:rsidR="005A2195">
        <w:rPr>
          <w:rFonts w:ascii="Times New Roman" w:eastAsia="Times New Roman" w:hAnsi="Times New Roman" w:cs="Times New Roman"/>
          <w:sz w:val="24"/>
          <w:szCs w:val="24"/>
        </w:rPr>
        <w:t>re</w:t>
      </w:r>
      <w:r w:rsidR="005A2195">
        <w:rPr>
          <w:rFonts w:ascii="Times New Roman" w:eastAsia="Times New Roman" w:hAnsi="Times New Roman" w:cs="Times New Roman"/>
          <w:sz w:val="24"/>
          <w:szCs w:val="24"/>
          <w:lang w:val="en-US"/>
        </w:rPr>
        <w:t>turn</w:t>
      </w:r>
      <w:r w:rsidR="00A049DB" w:rsidRPr="00A049DB">
        <w:rPr>
          <w:rFonts w:ascii="Times New Roman" w:eastAsia="Times New Roman" w:hAnsi="Times New Roman" w:cs="Times New Roman"/>
          <w:sz w:val="24"/>
          <w:szCs w:val="24"/>
        </w:rPr>
        <w:t xml:space="preserve"> to agriculture became</w:t>
      </w:r>
      <w:r>
        <w:rPr>
          <w:rFonts w:ascii="Times New Roman" w:eastAsia="Times New Roman" w:hAnsi="Times New Roman" w:cs="Times New Roman"/>
          <w:sz w:val="24"/>
          <w:szCs w:val="24"/>
        </w:rPr>
        <w:t xml:space="preserve"> inevitable. </w:t>
      </w:r>
      <w:r>
        <w:rPr>
          <w:rFonts w:ascii="Times New Roman" w:eastAsia="Times New Roman" w:hAnsi="Times New Roman" w:cs="Times New Roman"/>
          <w:sz w:val="24"/>
          <w:szCs w:val="24"/>
          <w:lang w:val="en-US"/>
        </w:rPr>
        <w:t>For a</w:t>
      </w:r>
      <w:r>
        <w:rPr>
          <w:rFonts w:ascii="Times New Roman" w:eastAsia="Times New Roman" w:hAnsi="Times New Roman" w:cs="Times New Roman"/>
          <w:sz w:val="24"/>
          <w:szCs w:val="24"/>
        </w:rPr>
        <w:t>pproximately</w:t>
      </w:r>
      <w:r w:rsidR="00A049DB" w:rsidRPr="00A049DB">
        <w:rPr>
          <w:rFonts w:ascii="Times New Roman" w:eastAsia="Times New Roman" w:hAnsi="Times New Roman" w:cs="Times New Roman"/>
          <w:sz w:val="24"/>
          <w:szCs w:val="24"/>
        </w:rPr>
        <w:t xml:space="preserve"> five </w:t>
      </w:r>
      <w:r w:rsidR="009477DC">
        <w:rPr>
          <w:rFonts w:ascii="Times New Roman" w:eastAsia="Times New Roman" w:hAnsi="Times New Roman" w:cs="Times New Roman"/>
          <w:sz w:val="24"/>
          <w:szCs w:val="24"/>
        </w:rPr>
        <w:t>centuries people in</w:t>
      </w:r>
      <w:r w:rsidR="00A049DB" w:rsidRPr="00A049DB">
        <w:rPr>
          <w:rFonts w:ascii="Times New Roman" w:eastAsia="Times New Roman" w:hAnsi="Times New Roman" w:cs="Times New Roman"/>
          <w:sz w:val="24"/>
          <w:szCs w:val="24"/>
        </w:rPr>
        <w:t xml:space="preserve"> the mid</w:t>
      </w:r>
      <w:r>
        <w:rPr>
          <w:rFonts w:ascii="Times New Roman" w:eastAsia="Times New Roman" w:hAnsi="Times New Roman" w:cs="Times New Roman"/>
          <w:sz w:val="24"/>
          <w:szCs w:val="24"/>
        </w:rPr>
        <w:t>dle and upper Dniester River ha</w:t>
      </w:r>
      <w:r>
        <w:rPr>
          <w:rFonts w:ascii="Times New Roman" w:eastAsia="Times New Roman" w:hAnsi="Times New Roman" w:cs="Times New Roman"/>
          <w:sz w:val="24"/>
          <w:szCs w:val="24"/>
          <w:lang w:val="en-US"/>
        </w:rPr>
        <w:t>ve</w:t>
      </w:r>
      <w:r w:rsidR="009477DC">
        <w:rPr>
          <w:rFonts w:ascii="Times New Roman" w:eastAsia="Times New Roman" w:hAnsi="Times New Roman" w:cs="Times New Roman"/>
          <w:sz w:val="24"/>
          <w:szCs w:val="24"/>
        </w:rPr>
        <w:t xml:space="preserve"> carried a </w:t>
      </w:r>
      <w:r w:rsidR="009477DC" w:rsidRPr="009477DC">
        <w:rPr>
          <w:rFonts w:ascii="Times New Roman" w:eastAsia="Times New Roman" w:hAnsi="Times New Roman" w:cs="Times New Roman"/>
          <w:sz w:val="24"/>
          <w:szCs w:val="24"/>
        </w:rPr>
        <w:t>settled</w:t>
      </w:r>
      <w:r w:rsidR="00A049DB" w:rsidRPr="00A049DB">
        <w:rPr>
          <w:rFonts w:ascii="Times New Roman" w:eastAsia="Times New Roman" w:hAnsi="Times New Roman" w:cs="Times New Roman"/>
          <w:sz w:val="24"/>
          <w:szCs w:val="24"/>
        </w:rPr>
        <w:t xml:space="preserve"> life. Archaeological sites of Komariv culture, common for space from the Southern Bug River to Volyn, testify to sedentary life with agriculture and livestock-based economy of the carriers of this culture.</w:t>
      </w:r>
    </w:p>
    <w:p w:rsidR="0035475F" w:rsidRPr="0035475F" w:rsidRDefault="0035475F" w:rsidP="0035475F">
      <w:pPr>
        <w:spacing w:before="100" w:beforeAutospacing="1" w:after="100" w:afterAutospacing="1" w:line="240" w:lineRule="auto"/>
        <w:rPr>
          <w:rFonts w:ascii="Times New Roman" w:eastAsia="Times New Roman" w:hAnsi="Times New Roman" w:cs="Times New Roman"/>
          <w:sz w:val="24"/>
          <w:szCs w:val="24"/>
        </w:rPr>
      </w:pPr>
      <w:r w:rsidRPr="0035475F">
        <w:rPr>
          <w:rFonts w:ascii="Times New Roman" w:eastAsia="Times New Roman" w:hAnsi="Times New Roman" w:cs="Times New Roman"/>
          <w:sz w:val="24"/>
          <w:szCs w:val="24"/>
        </w:rPr>
        <w:t>Approximately after five centuries people in the basin of the middle and upper Dniester River has carried a sedentary life. Archaeological sites of Komariv culture, common for space from the Southern Bug River to Volyn, testify to sedentary life with agriculture and livestock-based economy of the carriers of this culture.</w:t>
      </w:r>
    </w:p>
    <w:p w:rsidR="0035475F" w:rsidRPr="0035475F" w:rsidRDefault="0035475F" w:rsidP="0035475F">
      <w:pPr>
        <w:spacing w:after="0" w:line="240" w:lineRule="auto"/>
        <w:rPr>
          <w:rFonts w:ascii="Times New Roman" w:eastAsia="Times New Roman" w:hAnsi="Times New Roman" w:cs="Times New Roman"/>
          <w:sz w:val="24"/>
          <w:szCs w:val="24"/>
        </w:rPr>
      </w:pPr>
    </w:p>
    <w:p w:rsidR="0035475F" w:rsidRPr="0035475F" w:rsidRDefault="0035475F" w:rsidP="000A73EC">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5715000" cy="3333750"/>
            <wp:effectExtent l="19050" t="0" r="0" b="0"/>
            <wp:docPr id="1" name="Рисунок 1" descr="http://alterling2.narod.ru/Maps/SchnurNewRu.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lterling2.narod.ru/Maps/SchnurNewRu.jpg">
                      <a:hlinkClick r:id="rId21"/>
                    </pic:cNvPr>
                    <pic:cNvPicPr>
                      <a:picLocks noChangeAspect="1" noChangeArrowheads="1"/>
                    </pic:cNvPicPr>
                  </pic:nvPicPr>
                  <pic:blipFill>
                    <a:blip r:embed="rId22"/>
                    <a:srcRect/>
                    <a:stretch>
                      <a:fillRect/>
                    </a:stretch>
                  </pic:blipFill>
                  <pic:spPr bwMode="auto">
                    <a:xfrm>
                      <a:off x="0" y="0"/>
                      <a:ext cx="5715000" cy="3333750"/>
                    </a:xfrm>
                    <a:prstGeom prst="rect">
                      <a:avLst/>
                    </a:prstGeom>
                    <a:noFill/>
                    <a:ln w="9525">
                      <a:noFill/>
                      <a:miter lim="800000"/>
                      <a:headEnd/>
                      <a:tailEnd/>
                    </a:ln>
                  </pic:spPr>
                </pic:pic>
              </a:graphicData>
            </a:graphic>
          </wp:inline>
        </w:drawing>
      </w:r>
    </w:p>
    <w:p w:rsidR="0035475F" w:rsidRPr="0035475F" w:rsidRDefault="0035475F" w:rsidP="0035475F">
      <w:pPr>
        <w:spacing w:before="100" w:beforeAutospacing="1" w:after="100" w:afterAutospacing="1" w:line="240" w:lineRule="auto"/>
        <w:jc w:val="center"/>
        <w:rPr>
          <w:rFonts w:ascii="Times New Roman" w:eastAsia="Times New Roman" w:hAnsi="Times New Roman" w:cs="Times New Roman"/>
          <w:sz w:val="24"/>
          <w:szCs w:val="24"/>
        </w:rPr>
      </w:pPr>
      <w:r w:rsidRPr="0035475F">
        <w:rPr>
          <w:rFonts w:ascii="Times New Roman" w:eastAsia="Times New Roman" w:hAnsi="Times New Roman" w:cs="Times New Roman"/>
          <w:i/>
          <w:iCs/>
          <w:sz w:val="24"/>
          <w:szCs w:val="24"/>
        </w:rPr>
        <w:lastRenderedPageBreak/>
        <w:t>Distribution of individual options of CWC in Eastern and Central Europe</w:t>
      </w:r>
      <w:r w:rsidRPr="0035475F">
        <w:rPr>
          <w:rFonts w:ascii="Times New Roman" w:eastAsia="Times New Roman" w:hAnsi="Times New Roman" w:cs="Times New Roman"/>
          <w:sz w:val="24"/>
          <w:szCs w:val="24"/>
        </w:rPr>
        <w:br/>
        <w:t xml:space="preserve">The map was compiled </w:t>
      </w:r>
      <w:r w:rsidR="009477DC">
        <w:rPr>
          <w:rFonts w:ascii="Times New Roman" w:eastAsia="Times New Roman" w:hAnsi="Times New Roman" w:cs="Times New Roman"/>
          <w:sz w:val="24"/>
          <w:szCs w:val="24"/>
          <w:lang w:val="en-US"/>
        </w:rPr>
        <w:t xml:space="preserve">based </w:t>
      </w:r>
      <w:r w:rsidR="009477DC">
        <w:rPr>
          <w:rFonts w:ascii="Times New Roman" w:eastAsia="Times New Roman" w:hAnsi="Times New Roman" w:cs="Times New Roman"/>
          <w:sz w:val="24"/>
          <w:szCs w:val="24"/>
        </w:rPr>
        <w:t>on</w:t>
      </w:r>
      <w:r w:rsidRPr="0035475F">
        <w:rPr>
          <w:rFonts w:ascii="Times New Roman" w:eastAsia="Times New Roman" w:hAnsi="Times New Roman" w:cs="Times New Roman"/>
          <w:sz w:val="24"/>
          <w:szCs w:val="24"/>
        </w:rPr>
        <w:t xml:space="preserve"> Zalizniak's scheme [ZALIZNIAK L.L. (Ed.) 2005</w:t>
      </w:r>
      <w:r w:rsidR="00BF51B0">
        <w:rPr>
          <w:rFonts w:ascii="Times New Roman" w:eastAsia="Times New Roman" w:hAnsi="Times New Roman" w:cs="Times New Roman"/>
          <w:sz w:val="24"/>
          <w:szCs w:val="24"/>
        </w:rPr>
        <w:t>. 165. Ашп</w:t>
      </w:r>
      <w:r w:rsidRPr="0035475F">
        <w:rPr>
          <w:rFonts w:ascii="Times New Roman" w:eastAsia="Times New Roman" w:hAnsi="Times New Roman" w:cs="Times New Roman"/>
          <w:sz w:val="24"/>
          <w:szCs w:val="24"/>
        </w:rPr>
        <w:t>. 19].</w:t>
      </w:r>
    </w:p>
    <w:p w:rsidR="0035475F" w:rsidRPr="00BF51B0" w:rsidRDefault="0035475F" w:rsidP="00BF51B0">
      <w:pPr>
        <w:spacing w:before="100" w:beforeAutospacing="1" w:after="100" w:afterAutospacing="1" w:line="240" w:lineRule="auto"/>
        <w:jc w:val="center"/>
        <w:rPr>
          <w:rFonts w:ascii="Times New Roman" w:eastAsia="Times New Roman" w:hAnsi="Times New Roman" w:cs="Times New Roman"/>
          <w:color w:val="000033"/>
          <w:sz w:val="20"/>
          <w:szCs w:val="20"/>
        </w:rPr>
      </w:pPr>
      <w:r w:rsidRPr="0035475F">
        <w:rPr>
          <w:rFonts w:ascii="Times New Roman" w:eastAsia="Times New Roman" w:hAnsi="Times New Roman" w:cs="Times New Roman"/>
          <w:color w:val="000033"/>
          <w:sz w:val="20"/>
          <w:szCs w:val="20"/>
        </w:rPr>
        <w:t xml:space="preserve">These numbers refer to the spread of such CWC options: </w:t>
      </w:r>
      <w:r w:rsidRPr="0035475F">
        <w:rPr>
          <w:rFonts w:ascii="Times New Roman" w:eastAsia="Times New Roman" w:hAnsi="Times New Roman" w:cs="Times New Roman"/>
          <w:b/>
          <w:bCs/>
          <w:color w:val="000033"/>
          <w:sz w:val="20"/>
          <w:szCs w:val="20"/>
        </w:rPr>
        <w:t>1</w:t>
      </w:r>
      <w:r w:rsidRPr="0035475F">
        <w:rPr>
          <w:rFonts w:ascii="Times New Roman" w:eastAsia="Times New Roman" w:hAnsi="Times New Roman" w:cs="Times New Roman"/>
          <w:color w:val="000033"/>
          <w:sz w:val="20"/>
          <w:szCs w:val="20"/>
        </w:rPr>
        <w:t xml:space="preserve"> -Axe culture, </w:t>
      </w:r>
      <w:r w:rsidRPr="0035475F">
        <w:rPr>
          <w:rFonts w:ascii="Times New Roman" w:eastAsia="Times New Roman" w:hAnsi="Times New Roman" w:cs="Times New Roman"/>
          <w:b/>
          <w:bCs/>
          <w:color w:val="000033"/>
          <w:sz w:val="20"/>
          <w:szCs w:val="20"/>
        </w:rPr>
        <w:t>2</w:t>
      </w:r>
      <w:r w:rsidRPr="0035475F">
        <w:rPr>
          <w:rFonts w:ascii="Times New Roman" w:eastAsia="Times New Roman" w:hAnsi="Times New Roman" w:cs="Times New Roman"/>
          <w:color w:val="000033"/>
          <w:sz w:val="20"/>
          <w:szCs w:val="20"/>
        </w:rPr>
        <w:t xml:space="preserve"> – Estonian group, </w:t>
      </w:r>
      <w:r w:rsidRPr="0035475F">
        <w:rPr>
          <w:rFonts w:ascii="Times New Roman" w:eastAsia="Times New Roman" w:hAnsi="Times New Roman" w:cs="Times New Roman"/>
          <w:b/>
          <w:bCs/>
          <w:color w:val="000033"/>
          <w:sz w:val="20"/>
          <w:szCs w:val="20"/>
        </w:rPr>
        <w:t>3</w:t>
      </w:r>
      <w:r w:rsidRPr="0035475F">
        <w:rPr>
          <w:rFonts w:ascii="Times New Roman" w:eastAsia="Times New Roman" w:hAnsi="Times New Roman" w:cs="Times New Roman"/>
          <w:color w:val="000033"/>
          <w:sz w:val="20"/>
          <w:szCs w:val="20"/>
        </w:rPr>
        <w:t xml:space="preserve"> – – Vistula-Neman (Rzuców) culture, </w:t>
      </w:r>
      <w:r w:rsidRPr="0035475F">
        <w:rPr>
          <w:rFonts w:ascii="Times New Roman" w:eastAsia="Times New Roman" w:hAnsi="Times New Roman" w:cs="Times New Roman"/>
          <w:b/>
          <w:bCs/>
          <w:color w:val="000033"/>
          <w:sz w:val="20"/>
          <w:szCs w:val="20"/>
        </w:rPr>
        <w:t>4</w:t>
      </w:r>
      <w:r w:rsidRPr="0035475F">
        <w:rPr>
          <w:rFonts w:ascii="Times New Roman" w:eastAsia="Times New Roman" w:hAnsi="Times New Roman" w:cs="Times New Roman"/>
          <w:color w:val="000033"/>
          <w:sz w:val="20"/>
          <w:szCs w:val="20"/>
        </w:rPr>
        <w:t xml:space="preserve"> – Single Grave culture, </w:t>
      </w:r>
      <w:r w:rsidRPr="0035475F">
        <w:rPr>
          <w:rFonts w:ascii="Times New Roman" w:eastAsia="Times New Roman" w:hAnsi="Times New Roman" w:cs="Times New Roman"/>
          <w:b/>
          <w:bCs/>
          <w:color w:val="000033"/>
          <w:sz w:val="20"/>
          <w:szCs w:val="20"/>
        </w:rPr>
        <w:t>5</w:t>
      </w:r>
      <w:r w:rsidRPr="0035475F">
        <w:rPr>
          <w:rFonts w:ascii="Times New Roman" w:eastAsia="Times New Roman" w:hAnsi="Times New Roman" w:cs="Times New Roman"/>
          <w:color w:val="000033"/>
          <w:sz w:val="20"/>
          <w:szCs w:val="20"/>
        </w:rPr>
        <w:t xml:space="preserve"> – Oder group, </w:t>
      </w:r>
      <w:r w:rsidRPr="0035475F">
        <w:rPr>
          <w:rFonts w:ascii="Times New Roman" w:eastAsia="Times New Roman" w:hAnsi="Times New Roman" w:cs="Times New Roman"/>
          <w:b/>
          <w:bCs/>
          <w:color w:val="000033"/>
          <w:sz w:val="20"/>
          <w:szCs w:val="20"/>
        </w:rPr>
        <w:t>6</w:t>
      </w:r>
      <w:r w:rsidRPr="0035475F">
        <w:rPr>
          <w:rFonts w:ascii="Times New Roman" w:eastAsia="Times New Roman" w:hAnsi="Times New Roman" w:cs="Times New Roman"/>
          <w:color w:val="000033"/>
          <w:sz w:val="20"/>
          <w:szCs w:val="20"/>
        </w:rPr>
        <w:t xml:space="preserve"> – culture of Upper Rhine cups, </w:t>
      </w:r>
      <w:r w:rsidRPr="0035475F">
        <w:rPr>
          <w:rFonts w:ascii="Times New Roman" w:eastAsia="Times New Roman" w:hAnsi="Times New Roman" w:cs="Times New Roman"/>
          <w:b/>
          <w:bCs/>
          <w:color w:val="000033"/>
          <w:sz w:val="20"/>
          <w:szCs w:val="20"/>
        </w:rPr>
        <w:t>7</w:t>
      </w:r>
      <w:r w:rsidRPr="0035475F">
        <w:rPr>
          <w:rFonts w:ascii="Times New Roman" w:eastAsia="Times New Roman" w:hAnsi="Times New Roman" w:cs="Times New Roman"/>
          <w:color w:val="000033"/>
          <w:sz w:val="20"/>
          <w:szCs w:val="20"/>
        </w:rPr>
        <w:t xml:space="preserve"> – Saxony-Thuringian culture, </w:t>
      </w:r>
      <w:r w:rsidRPr="0035475F">
        <w:rPr>
          <w:rFonts w:ascii="Times New Roman" w:eastAsia="Times New Roman" w:hAnsi="Times New Roman" w:cs="Times New Roman"/>
          <w:b/>
          <w:bCs/>
          <w:color w:val="000033"/>
          <w:sz w:val="20"/>
          <w:szCs w:val="20"/>
        </w:rPr>
        <w:t>8</w:t>
      </w:r>
      <w:r w:rsidRPr="0035475F">
        <w:rPr>
          <w:rFonts w:ascii="Times New Roman" w:eastAsia="Times New Roman" w:hAnsi="Times New Roman" w:cs="Times New Roman"/>
          <w:color w:val="000033"/>
          <w:sz w:val="20"/>
          <w:szCs w:val="20"/>
        </w:rPr>
        <w:t xml:space="preserve"> –culture of Low Rhine cups, </w:t>
      </w:r>
      <w:r w:rsidRPr="0035475F">
        <w:rPr>
          <w:rFonts w:ascii="Times New Roman" w:eastAsia="Times New Roman" w:hAnsi="Times New Roman" w:cs="Times New Roman"/>
          <w:b/>
          <w:bCs/>
          <w:color w:val="000033"/>
          <w:sz w:val="20"/>
          <w:szCs w:val="20"/>
        </w:rPr>
        <w:t>9</w:t>
      </w:r>
      <w:r w:rsidRPr="0035475F">
        <w:rPr>
          <w:rFonts w:ascii="Times New Roman" w:eastAsia="Times New Roman" w:hAnsi="Times New Roman" w:cs="Times New Roman"/>
          <w:color w:val="000033"/>
          <w:sz w:val="20"/>
          <w:szCs w:val="20"/>
        </w:rPr>
        <w:t xml:space="preserve"> – Polish group, </w:t>
      </w:r>
      <w:r w:rsidRPr="0035475F">
        <w:rPr>
          <w:rFonts w:ascii="Times New Roman" w:eastAsia="Times New Roman" w:hAnsi="Times New Roman" w:cs="Times New Roman"/>
          <w:b/>
          <w:bCs/>
          <w:color w:val="000033"/>
          <w:sz w:val="20"/>
          <w:szCs w:val="20"/>
        </w:rPr>
        <w:t>10</w:t>
      </w:r>
      <w:r w:rsidRPr="0035475F">
        <w:rPr>
          <w:rFonts w:ascii="Times New Roman" w:eastAsia="Times New Roman" w:hAnsi="Times New Roman" w:cs="Times New Roman"/>
          <w:color w:val="000033"/>
          <w:sz w:val="20"/>
          <w:szCs w:val="20"/>
        </w:rPr>
        <w:t xml:space="preserve"> – Horodok-Zdovbytsia culture, </w:t>
      </w:r>
      <w:r w:rsidRPr="0035475F">
        <w:rPr>
          <w:rFonts w:ascii="Times New Roman" w:eastAsia="Times New Roman" w:hAnsi="Times New Roman" w:cs="Times New Roman"/>
          <w:b/>
          <w:bCs/>
          <w:color w:val="000033"/>
          <w:sz w:val="20"/>
          <w:szCs w:val="20"/>
        </w:rPr>
        <w:t>11</w:t>
      </w:r>
      <w:r w:rsidRPr="0035475F">
        <w:rPr>
          <w:rFonts w:ascii="Times New Roman" w:eastAsia="Times New Roman" w:hAnsi="Times New Roman" w:cs="Times New Roman"/>
          <w:color w:val="000033"/>
          <w:sz w:val="20"/>
          <w:szCs w:val="20"/>
        </w:rPr>
        <w:t xml:space="preserve"> – кKrakow-Sandomierz group (Zlota culture), </w:t>
      </w:r>
      <w:r w:rsidRPr="0035475F">
        <w:rPr>
          <w:rFonts w:ascii="Times New Roman" w:eastAsia="Times New Roman" w:hAnsi="Times New Roman" w:cs="Times New Roman"/>
          <w:b/>
          <w:bCs/>
          <w:color w:val="000033"/>
          <w:sz w:val="20"/>
          <w:szCs w:val="20"/>
        </w:rPr>
        <w:t>12</w:t>
      </w:r>
      <w:r w:rsidRPr="0035475F">
        <w:rPr>
          <w:rFonts w:ascii="Times New Roman" w:eastAsia="Times New Roman" w:hAnsi="Times New Roman" w:cs="Times New Roman"/>
          <w:color w:val="000033"/>
          <w:sz w:val="20"/>
          <w:szCs w:val="20"/>
        </w:rPr>
        <w:t xml:space="preserve"> – Mierzanowice culture, </w:t>
      </w:r>
      <w:r w:rsidRPr="0035475F">
        <w:rPr>
          <w:rFonts w:ascii="Times New Roman" w:eastAsia="Times New Roman" w:hAnsi="Times New Roman" w:cs="Times New Roman"/>
          <w:b/>
          <w:bCs/>
          <w:color w:val="000033"/>
          <w:sz w:val="20"/>
          <w:szCs w:val="20"/>
        </w:rPr>
        <w:t>13</w:t>
      </w:r>
      <w:r w:rsidRPr="0035475F">
        <w:rPr>
          <w:rFonts w:ascii="Times New Roman" w:eastAsia="Times New Roman" w:hAnsi="Times New Roman" w:cs="Times New Roman"/>
          <w:color w:val="000033"/>
          <w:sz w:val="20"/>
          <w:szCs w:val="20"/>
        </w:rPr>
        <w:t xml:space="preserve"> – Strzyżów culture, </w:t>
      </w:r>
      <w:r w:rsidRPr="0035475F">
        <w:rPr>
          <w:rFonts w:ascii="Times New Roman" w:eastAsia="Times New Roman" w:hAnsi="Times New Roman" w:cs="Times New Roman"/>
          <w:b/>
          <w:bCs/>
          <w:color w:val="000033"/>
          <w:sz w:val="20"/>
          <w:szCs w:val="20"/>
        </w:rPr>
        <w:t>14</w:t>
      </w:r>
      <w:r w:rsidRPr="0035475F">
        <w:rPr>
          <w:rFonts w:ascii="Times New Roman" w:eastAsia="Times New Roman" w:hAnsi="Times New Roman" w:cs="Times New Roman"/>
          <w:color w:val="000033"/>
          <w:sz w:val="20"/>
          <w:szCs w:val="20"/>
        </w:rPr>
        <w:t xml:space="preserve"> – Fore-Carpathian culture, </w:t>
      </w:r>
      <w:r w:rsidRPr="0035475F">
        <w:rPr>
          <w:rFonts w:ascii="Times New Roman" w:eastAsia="Times New Roman" w:hAnsi="Times New Roman" w:cs="Times New Roman"/>
          <w:b/>
          <w:bCs/>
          <w:color w:val="000033"/>
          <w:sz w:val="20"/>
          <w:szCs w:val="20"/>
        </w:rPr>
        <w:t>15</w:t>
      </w:r>
      <w:r w:rsidRPr="0035475F">
        <w:rPr>
          <w:rFonts w:ascii="Times New Roman" w:eastAsia="Times New Roman" w:hAnsi="Times New Roman" w:cs="Times New Roman"/>
          <w:color w:val="000033"/>
          <w:sz w:val="20"/>
          <w:szCs w:val="20"/>
        </w:rPr>
        <w:t xml:space="preserve"> – Bohemian-Moravian culture, </w:t>
      </w:r>
      <w:r w:rsidRPr="0035475F">
        <w:rPr>
          <w:rFonts w:ascii="Times New Roman" w:eastAsia="Times New Roman" w:hAnsi="Times New Roman" w:cs="Times New Roman"/>
          <w:b/>
          <w:bCs/>
          <w:color w:val="000033"/>
          <w:sz w:val="20"/>
          <w:szCs w:val="20"/>
        </w:rPr>
        <w:t>16</w:t>
      </w:r>
      <w:r w:rsidRPr="0035475F">
        <w:rPr>
          <w:rFonts w:ascii="Times New Roman" w:eastAsia="Times New Roman" w:hAnsi="Times New Roman" w:cs="Times New Roman"/>
          <w:color w:val="000033"/>
          <w:sz w:val="20"/>
          <w:szCs w:val="20"/>
        </w:rPr>
        <w:t xml:space="preserve"> – Middle Dnieper culture, </w:t>
      </w:r>
      <w:r w:rsidRPr="0035475F">
        <w:rPr>
          <w:rFonts w:ascii="Times New Roman" w:eastAsia="Times New Roman" w:hAnsi="Times New Roman" w:cs="Times New Roman"/>
          <w:b/>
          <w:bCs/>
          <w:color w:val="000033"/>
          <w:sz w:val="20"/>
          <w:szCs w:val="20"/>
        </w:rPr>
        <w:t>17</w:t>
      </w:r>
      <w:r w:rsidRPr="0035475F">
        <w:rPr>
          <w:rFonts w:ascii="Times New Roman" w:eastAsia="Times New Roman" w:hAnsi="Times New Roman" w:cs="Times New Roman"/>
          <w:color w:val="000033"/>
          <w:sz w:val="20"/>
          <w:szCs w:val="20"/>
        </w:rPr>
        <w:t xml:space="preserve"> – Fatyanovo culture, </w:t>
      </w:r>
      <w:r w:rsidRPr="0035475F">
        <w:rPr>
          <w:rFonts w:ascii="Times New Roman" w:eastAsia="Times New Roman" w:hAnsi="Times New Roman" w:cs="Times New Roman"/>
          <w:b/>
          <w:bCs/>
          <w:color w:val="000033"/>
          <w:sz w:val="20"/>
          <w:szCs w:val="20"/>
        </w:rPr>
        <w:t>18</w:t>
      </w:r>
      <w:r w:rsidRPr="0035475F">
        <w:rPr>
          <w:rFonts w:ascii="Times New Roman" w:eastAsia="Times New Roman" w:hAnsi="Times New Roman" w:cs="Times New Roman"/>
          <w:color w:val="000033"/>
          <w:sz w:val="20"/>
          <w:szCs w:val="20"/>
        </w:rPr>
        <w:t xml:space="preserve"> – Balanovo culture</w:t>
      </w:r>
    </w:p>
    <w:p w:rsidR="00C10157" w:rsidRPr="00866966" w:rsidRDefault="00866966" w:rsidP="00866966">
      <w:pPr>
        <w:spacing w:before="100" w:beforeAutospacing="1" w:after="100" w:afterAutospacing="1" w:line="240" w:lineRule="auto"/>
        <w:ind w:firstLine="360"/>
        <w:jc w:val="both"/>
        <w:rPr>
          <w:rFonts w:ascii="Times New Roman" w:eastAsia="Times New Roman" w:hAnsi="Times New Roman" w:cs="Times New Roman"/>
          <w:sz w:val="24"/>
          <w:szCs w:val="24"/>
        </w:rPr>
      </w:pPr>
      <w:r w:rsidRPr="00866966">
        <w:rPr>
          <w:rFonts w:ascii="Times New Roman" w:hAnsi="Times New Roman" w:cs="Times New Roman"/>
          <w:color w:val="000000" w:themeColor="text1"/>
          <w:sz w:val="24"/>
          <w:szCs w:val="24"/>
          <w:shd w:val="clear" w:color="auto" w:fill="FFFFFF" w:themeFill="background1"/>
        </w:rPr>
        <w:t>When covering the topic of Turkic expansion, Turkic toponymy data is widely used, which in many cases correlates with the clusters of CWC sites (see</w:t>
      </w:r>
      <w:hyperlink r:id="rId23" w:history="1">
        <w:r w:rsidRPr="00866966">
          <w:rPr>
            <w:rStyle w:val="a3"/>
            <w:rFonts w:ascii="Times New Roman" w:hAnsi="Times New Roman" w:cs="Times New Roman"/>
            <w:sz w:val="24"/>
            <w:szCs w:val="24"/>
            <w:shd w:val="clear" w:color="auto" w:fill="FFFFFF" w:themeFill="background1"/>
          </w:rPr>
          <w:t> Correlation Be</w:t>
        </w:r>
        <w:r>
          <w:rPr>
            <w:rStyle w:val="a3"/>
            <w:rFonts w:ascii="Times New Roman" w:hAnsi="Times New Roman" w:cs="Times New Roman"/>
            <w:sz w:val="24"/>
            <w:szCs w:val="24"/>
            <w:shd w:val="clear" w:color="auto" w:fill="FFFFFF" w:themeFill="background1"/>
          </w:rPr>
          <w:t xml:space="preserve">tween </w:t>
        </w:r>
        <w:r w:rsidRPr="00866966">
          <w:rPr>
            <w:rStyle w:val="a3"/>
            <w:rFonts w:ascii="Times New Roman" w:hAnsi="Times New Roman" w:cs="Times New Roman"/>
            <w:sz w:val="24"/>
            <w:szCs w:val="24"/>
            <w:shd w:val="clear" w:color="auto" w:fill="FFFFFF" w:themeFill="background1"/>
          </w:rPr>
          <w:t>CWC Sites and Ancient Turkic Place-Names</w:t>
        </w:r>
      </w:hyperlink>
      <w:r w:rsidRPr="00866966">
        <w:rPr>
          <w:rFonts w:ascii="Times New Roman" w:hAnsi="Times New Roman" w:cs="Times New Roman"/>
          <w:color w:val="330033"/>
          <w:sz w:val="24"/>
          <w:szCs w:val="24"/>
          <w:shd w:val="clear" w:color="auto" w:fill="FFFFFF" w:themeFill="background1"/>
        </w:rPr>
        <w:t xml:space="preserve">). </w:t>
      </w:r>
      <w:r w:rsidRPr="00866966">
        <w:rPr>
          <w:rFonts w:ascii="Times New Roman" w:hAnsi="Times New Roman" w:cs="Times New Roman"/>
          <w:color w:val="000000" w:themeColor="text1"/>
          <w:sz w:val="24"/>
          <w:szCs w:val="24"/>
          <w:shd w:val="clear" w:color="auto" w:fill="FFFFFF" w:themeFill="background1"/>
        </w:rPr>
        <w:t xml:space="preserve">Toponymy data is plotted on a map in the Google My Maps system, which is convenient because it allows for easy changes and additions, the need for which will inevitably arise in further research. </w:t>
      </w:r>
      <w:r w:rsidRPr="00866966">
        <w:rPr>
          <w:rFonts w:ascii="Times New Roman" w:hAnsi="Times New Roman" w:cs="Times New Roman"/>
          <w:color w:val="000000" w:themeColor="text1"/>
          <w:sz w:val="24"/>
          <w:szCs w:val="24"/>
          <w:shd w:val="clear" w:color="auto" w:fill="FFFFFF" w:themeFill="background1"/>
          <w:lang w:val="en-US"/>
        </w:rPr>
        <w:t xml:space="preserve"> </w:t>
      </w:r>
      <w:r w:rsidRPr="00866966">
        <w:rPr>
          <w:rFonts w:ascii="Times New Roman" w:eastAsia="Times New Roman" w:hAnsi="Times New Roman" w:cs="Times New Roman"/>
          <w:color w:val="000000" w:themeColor="text1"/>
          <w:sz w:val="24"/>
          <w:szCs w:val="24"/>
        </w:rPr>
        <w:t xml:space="preserve">A screenshot of the map and examples of Turkic </w:t>
      </w:r>
      <w:r w:rsidRPr="00866966">
        <w:rPr>
          <w:rFonts w:ascii="Times New Roman" w:eastAsia="Times New Roman" w:hAnsi="Times New Roman" w:cs="Times New Roman"/>
          <w:color w:val="000000" w:themeColor="text1"/>
          <w:sz w:val="24"/>
          <w:szCs w:val="24"/>
          <w:lang w:val="en-US"/>
        </w:rPr>
        <w:t>place names</w:t>
      </w:r>
      <w:r w:rsidRPr="00866966">
        <w:rPr>
          <w:rFonts w:ascii="Times New Roman" w:eastAsia="Times New Roman" w:hAnsi="Times New Roman" w:cs="Times New Roman"/>
          <w:color w:val="000000" w:themeColor="text1"/>
          <w:sz w:val="24"/>
          <w:szCs w:val="24"/>
        </w:rPr>
        <w:t xml:space="preserve"> are provided below and further in the text.</w:t>
      </w:r>
    </w:p>
    <w:p w:rsidR="00C10157" w:rsidRPr="00E31C09" w:rsidRDefault="00C10157" w:rsidP="00C10157">
      <w:pPr>
        <w:jc w:val="center"/>
        <w:rPr>
          <w:rFonts w:ascii="Times New Roman" w:hAnsi="Times New Roman" w:cs="Times New Roman"/>
          <w:sz w:val="28"/>
          <w:szCs w:val="28"/>
          <w:lang w:val="en-US"/>
        </w:rPr>
      </w:pPr>
      <w:r>
        <w:rPr>
          <w:rFonts w:ascii="Times New Roman" w:hAnsi="Times New Roman" w:cs="Times New Roman"/>
          <w:noProof/>
          <w:sz w:val="28"/>
          <w:szCs w:val="28"/>
        </w:rPr>
        <w:drawing>
          <wp:inline distT="0" distB="0" distL="0" distR="0" wp14:anchorId="7CE5E02F" wp14:editId="19D664E9">
            <wp:extent cx="6111240" cy="4152900"/>
            <wp:effectExtent l="0" t="0" r="3810" b="0"/>
            <wp:docPr id="4" name="Рисунок 4">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11240" cy="4152900"/>
                    </a:xfrm>
                    <a:prstGeom prst="rect">
                      <a:avLst/>
                    </a:prstGeom>
                    <a:noFill/>
                    <a:ln>
                      <a:noFill/>
                    </a:ln>
                  </pic:spPr>
                </pic:pic>
              </a:graphicData>
            </a:graphic>
          </wp:inline>
        </w:drawing>
      </w:r>
    </w:p>
    <w:p w:rsidR="00C10157" w:rsidRPr="001B153F" w:rsidRDefault="00C10157" w:rsidP="00C10157">
      <w:pPr>
        <w:jc w:val="center"/>
        <w:rPr>
          <w:rFonts w:ascii="Times New Roman" w:hAnsi="Times New Roman" w:cs="Times New Roman"/>
          <w:color w:val="000000" w:themeColor="text1"/>
          <w:sz w:val="28"/>
          <w:szCs w:val="28"/>
          <w:shd w:val="clear" w:color="auto" w:fill="FFFFFF" w:themeFill="background1"/>
          <w:lang w:val="en-US"/>
        </w:rPr>
      </w:pPr>
      <w:proofErr w:type="gramStart"/>
      <w:r w:rsidRPr="001B153F">
        <w:rPr>
          <w:rFonts w:ascii="Times New Roman" w:hAnsi="Times New Roman" w:cs="Times New Roman"/>
          <w:color w:val="000000" w:themeColor="text1"/>
          <w:sz w:val="28"/>
          <w:szCs w:val="28"/>
          <w:shd w:val="clear" w:color="auto" w:fill="FFFFFF" w:themeFill="background1"/>
          <w:lang w:val="en-US"/>
        </w:rPr>
        <w:t>Fig. 1.</w:t>
      </w:r>
      <w:proofErr w:type="gramEnd"/>
      <w:r w:rsidRPr="001B153F">
        <w:rPr>
          <w:rFonts w:ascii="Times New Roman" w:hAnsi="Times New Roman" w:cs="Times New Roman"/>
          <w:color w:val="000000" w:themeColor="text1"/>
          <w:sz w:val="28"/>
          <w:szCs w:val="28"/>
          <w:shd w:val="clear" w:color="auto" w:fill="FFFFFF" w:themeFill="background1"/>
          <w:lang w:val="en-US"/>
        </w:rPr>
        <w:t xml:space="preserve"> </w:t>
      </w:r>
      <w:hyperlink r:id="rId26" w:history="1">
        <w:r w:rsidR="00C84856">
          <w:rPr>
            <w:rStyle w:val="a3"/>
            <w:rFonts w:ascii="Times New Roman" w:hAnsi="Times New Roman" w:cs="Times New Roman"/>
            <w:i/>
            <w:sz w:val="28"/>
            <w:szCs w:val="28"/>
            <w:shd w:val="clear" w:color="auto" w:fill="FFFFFF" w:themeFill="background1"/>
            <w:lang w:val="en-US"/>
          </w:rPr>
          <w:t>The sites of CWC and Turkic</w:t>
        </w:r>
        <w:r w:rsidRPr="00E65ACD">
          <w:rPr>
            <w:rStyle w:val="a3"/>
            <w:rFonts w:ascii="Times New Roman" w:hAnsi="Times New Roman" w:cs="Times New Roman"/>
            <w:i/>
            <w:sz w:val="28"/>
            <w:szCs w:val="28"/>
            <w:shd w:val="clear" w:color="auto" w:fill="FFFFFF" w:themeFill="background1"/>
            <w:lang w:val="en-US"/>
          </w:rPr>
          <w:t xml:space="preserve"> place names</w:t>
        </w:r>
      </w:hyperlink>
    </w:p>
    <w:p w:rsidR="0051638C" w:rsidRPr="00CE4648" w:rsidRDefault="00C10157" w:rsidP="00C10157">
      <w:pPr>
        <w:jc w:val="center"/>
        <w:rPr>
          <w:rFonts w:ascii="Times New Roman" w:hAnsi="Times New Roman" w:cs="Times New Roman"/>
          <w:color w:val="000000" w:themeColor="text1"/>
          <w:sz w:val="20"/>
          <w:szCs w:val="20"/>
          <w:shd w:val="clear" w:color="auto" w:fill="FFFFFF" w:themeFill="background1"/>
          <w:lang w:val="en-US"/>
        </w:rPr>
      </w:pPr>
      <w:r w:rsidRPr="00C10157">
        <w:rPr>
          <w:rFonts w:ascii="Times New Roman" w:hAnsi="Times New Roman" w:cs="Times New Roman"/>
          <w:color w:val="000000" w:themeColor="text1"/>
          <w:sz w:val="20"/>
          <w:szCs w:val="20"/>
          <w:shd w:val="clear" w:color="auto" w:fill="FFFFFF" w:themeFill="background1"/>
        </w:rPr>
        <w:t>On the map, the icons in the form of purple dots indicate the settlements</w:t>
      </w:r>
      <w:r w:rsidR="007E7709">
        <w:rPr>
          <w:rFonts w:ascii="Times New Roman" w:hAnsi="Times New Roman" w:cs="Times New Roman"/>
          <w:color w:val="000000" w:themeColor="text1"/>
          <w:sz w:val="20"/>
          <w:szCs w:val="20"/>
          <w:shd w:val="clear" w:color="auto" w:fill="FFFFFF" w:themeFill="background1"/>
        </w:rPr>
        <w:t xml:space="preserve"> with the names of </w:t>
      </w:r>
      <w:r w:rsidR="007E7709">
        <w:rPr>
          <w:rFonts w:ascii="Times New Roman" w:hAnsi="Times New Roman" w:cs="Times New Roman"/>
          <w:color w:val="000000" w:themeColor="text1"/>
          <w:sz w:val="20"/>
          <w:szCs w:val="20"/>
          <w:shd w:val="clear" w:color="auto" w:fill="FFFFFF" w:themeFill="background1"/>
          <w:lang w:val="en-US"/>
        </w:rPr>
        <w:t>Turkic</w:t>
      </w:r>
      <w:r w:rsidRPr="00C10157">
        <w:rPr>
          <w:rFonts w:ascii="Times New Roman" w:hAnsi="Times New Roman" w:cs="Times New Roman"/>
          <w:color w:val="000000" w:themeColor="text1"/>
          <w:sz w:val="20"/>
          <w:szCs w:val="20"/>
          <w:shd w:val="clear" w:color="auto" w:fill="FFFFFF" w:themeFill="background1"/>
        </w:rPr>
        <w:t xml:space="preserve"> origin, which may correspond to the times of CWC or close to them. </w:t>
      </w:r>
      <w:r w:rsidRPr="00C10157">
        <w:rPr>
          <w:rFonts w:ascii="Times New Roman" w:hAnsi="Times New Roman" w:cs="Times New Roman"/>
          <w:color w:val="000000" w:themeColor="text1"/>
          <w:sz w:val="20"/>
          <w:szCs w:val="20"/>
          <w:shd w:val="clear" w:color="auto" w:fill="FFFFFF" w:themeFill="background1"/>
        </w:rPr>
        <w:br/>
        <w:t xml:space="preserve">Asterisks mark known single or group sites of CWC. </w:t>
      </w:r>
    </w:p>
    <w:p w:rsidR="0051638C" w:rsidRPr="0051638C" w:rsidRDefault="00CE4648" w:rsidP="0051638C">
      <w:pPr>
        <w:pStyle w:val="bt"/>
        <w:shd w:val="clear" w:color="auto" w:fill="FFFFFF" w:themeFill="background1"/>
        <w:spacing w:before="0" w:beforeAutospacing="0" w:after="30" w:afterAutospacing="0"/>
        <w:ind w:firstLine="612"/>
        <w:jc w:val="both"/>
        <w:rPr>
          <w:color w:val="000000" w:themeColor="text1"/>
        </w:rPr>
      </w:pPr>
      <w:r w:rsidRPr="00CE4648">
        <w:rPr>
          <w:color w:val="000000" w:themeColor="text1"/>
        </w:rPr>
        <w:t>In total, about 1700 p</w:t>
      </w:r>
      <w:r w:rsidR="007E7709">
        <w:rPr>
          <w:color w:val="000000" w:themeColor="text1"/>
        </w:rPr>
        <w:t xml:space="preserve">lace names of supposed </w:t>
      </w:r>
      <w:r w:rsidR="007E7709">
        <w:rPr>
          <w:color w:val="000000" w:themeColor="text1"/>
          <w:lang w:val="en-US"/>
        </w:rPr>
        <w:t>Turkic</w:t>
      </w:r>
      <w:r w:rsidRPr="00CE4648">
        <w:rPr>
          <w:color w:val="000000" w:themeColor="text1"/>
        </w:rPr>
        <w:t xml:space="preserve"> origin were found in Europe till 2020, but several hundred of them belong to the Scythian time and are shown only partially on the map above. We are talking about them separately. Here we will focus on place names correlated with the sites of CWC, the location of which was mapped according to different sources. The most complete data were obtained for Germany and Austria [HECHT DIRK. 2007]. They are mainly coordinated wi</w:t>
      </w:r>
      <w:r w:rsidR="007E7709">
        <w:rPr>
          <w:color w:val="000000" w:themeColor="text1"/>
        </w:rPr>
        <w:t xml:space="preserve">th the location of the </w:t>
      </w:r>
      <w:r w:rsidR="007E7709">
        <w:rPr>
          <w:color w:val="000000" w:themeColor="text1"/>
          <w:lang w:val="en-US"/>
        </w:rPr>
        <w:t>Turkic</w:t>
      </w:r>
      <w:r w:rsidRPr="00CE4648">
        <w:rPr>
          <w:color w:val="000000" w:themeColor="text1"/>
        </w:rPr>
        <w:t xml:space="preserve"> toponymy, there is little data on the CWC sites in the Czech Republic and Slovakia to talk about their correlation with toponymy. Meanwhile, in the Czech </w:t>
      </w:r>
      <w:r w:rsidRPr="00CE4648">
        <w:rPr>
          <w:color w:val="000000" w:themeColor="text1"/>
        </w:rPr>
        <w:lastRenderedPageBreak/>
        <w:t>Republic, there is an accumulation of place names that can be decrypted using the Chuvash language.</w:t>
      </w:r>
      <w:r>
        <w:rPr>
          <w:color w:val="000000" w:themeColor="text1"/>
          <w:lang w:val="en-US"/>
        </w:rPr>
        <w:t xml:space="preserve"> </w:t>
      </w:r>
      <w:r w:rsidR="0051638C" w:rsidRPr="0051638C">
        <w:rPr>
          <w:color w:val="000000" w:themeColor="text1"/>
        </w:rPr>
        <w:t>About two dozen of the</w:t>
      </w:r>
      <w:r>
        <w:rPr>
          <w:color w:val="000000" w:themeColor="text1"/>
          <w:lang w:val="en-US"/>
        </w:rPr>
        <w:t>m</w:t>
      </w:r>
      <w:r w:rsidR="0051638C" w:rsidRPr="0051638C">
        <w:rPr>
          <w:color w:val="000000" w:themeColor="text1"/>
        </w:rPr>
        <w:t xml:space="preserve"> contain the root </w:t>
      </w:r>
      <w:r w:rsidR="0051638C" w:rsidRPr="0051638C">
        <w:rPr>
          <w:i/>
          <w:iCs/>
          <w:color w:val="000000" w:themeColor="text1"/>
        </w:rPr>
        <w:t>opat</w:t>
      </w:r>
      <w:r w:rsidR="0051638C" w:rsidRPr="0051638C">
        <w:rPr>
          <w:color w:val="000000" w:themeColor="text1"/>
        </w:rPr>
        <w:t> (</w:t>
      </w:r>
      <w:r w:rsidR="0051638C" w:rsidRPr="0051638C">
        <w:rPr>
          <w:i/>
          <w:iCs/>
          <w:color w:val="000000" w:themeColor="text1"/>
        </w:rPr>
        <w:t>Opatovce</w:t>
      </w:r>
      <w:r w:rsidR="0051638C" w:rsidRPr="0051638C">
        <w:rPr>
          <w:color w:val="000000" w:themeColor="text1"/>
        </w:rPr>
        <w:t>, </w:t>
      </w:r>
      <w:r w:rsidR="0051638C" w:rsidRPr="0051638C">
        <w:rPr>
          <w:i/>
          <w:iCs/>
          <w:color w:val="000000" w:themeColor="text1"/>
        </w:rPr>
        <w:t>Opatov</w:t>
      </w:r>
      <w:r w:rsidR="00394D78">
        <w:rPr>
          <w:color w:val="000000" w:themeColor="text1"/>
          <w:lang w:val="en-US"/>
        </w:rPr>
        <w:t xml:space="preserve">, </w:t>
      </w:r>
      <w:r w:rsidR="0051638C" w:rsidRPr="0051638C">
        <w:rPr>
          <w:color w:val="000000" w:themeColor="text1"/>
        </w:rPr>
        <w:t>and similar). These names may come from the Czech or Slovak word </w:t>
      </w:r>
      <w:r w:rsidR="0051638C" w:rsidRPr="0051638C">
        <w:rPr>
          <w:i/>
          <w:iCs/>
          <w:color w:val="000000" w:themeColor="text1"/>
        </w:rPr>
        <w:t>opat</w:t>
      </w:r>
      <w:r w:rsidR="0051638C" w:rsidRPr="0051638C">
        <w:rPr>
          <w:color w:val="000000" w:themeColor="text1"/>
        </w:rPr>
        <w:t> "abbot", but they are too common, so the motivation for the name of the settlements from this word is doubtful. At least</w:t>
      </w:r>
      <w:r w:rsidR="00C84856">
        <w:rPr>
          <w:color w:val="000000" w:themeColor="text1"/>
        </w:rPr>
        <w:t xml:space="preserve"> most of them can have </w:t>
      </w:r>
      <w:r w:rsidR="00C84856">
        <w:rPr>
          <w:color w:val="000000" w:themeColor="text1"/>
          <w:lang w:val="en-US"/>
        </w:rPr>
        <w:t>Turkic</w:t>
      </w:r>
      <w:r w:rsidR="0051638C" w:rsidRPr="0051638C">
        <w:rPr>
          <w:color w:val="000000" w:themeColor="text1"/>
        </w:rPr>
        <w:t xml:space="preserve"> origin from the word meaning food (cf. Chuv. </w:t>
      </w:r>
      <w:r w:rsidR="0051638C" w:rsidRPr="0051638C">
        <w:rPr>
          <w:i/>
          <w:iCs/>
          <w:color w:val="000000" w:themeColor="text1"/>
        </w:rPr>
        <w:t>apat</w:t>
      </w:r>
      <w:r w:rsidR="0051638C" w:rsidRPr="0051638C">
        <w:rPr>
          <w:color w:val="000000" w:themeColor="text1"/>
        </w:rPr>
        <w:t> "food,</w:t>
      </w:r>
      <w:r>
        <w:rPr>
          <w:color w:val="000000" w:themeColor="text1"/>
          <w:lang w:val="en-US"/>
        </w:rPr>
        <w:t xml:space="preserve"> </w:t>
      </w:r>
      <w:r w:rsidR="0051638C" w:rsidRPr="0051638C">
        <w:rPr>
          <w:color w:val="000000" w:themeColor="text1"/>
        </w:rPr>
        <w:t xml:space="preserve">nourishment, feed"). This assumption is all the more justified because </w:t>
      </w:r>
      <w:r w:rsidR="00394D78">
        <w:rPr>
          <w:color w:val="000000" w:themeColor="text1"/>
          <w:lang w:val="en-US"/>
        </w:rPr>
        <w:t xml:space="preserve">a </w:t>
      </w:r>
      <w:r w:rsidR="0051638C" w:rsidRPr="0051638C">
        <w:rPr>
          <w:color w:val="000000" w:themeColor="text1"/>
        </w:rPr>
        <w:t>place with such a root are found in Poland and the Balkans. For c</w:t>
      </w:r>
      <w:r w:rsidR="000A6454">
        <w:rPr>
          <w:color w:val="000000" w:themeColor="text1"/>
        </w:rPr>
        <w:t xml:space="preserve">attle breeders, like the </w:t>
      </w:r>
      <w:r w:rsidR="000A6454">
        <w:rPr>
          <w:color w:val="000000" w:themeColor="text1"/>
          <w:lang w:val="en-US"/>
        </w:rPr>
        <w:t>Turkic people</w:t>
      </w:r>
      <w:r w:rsidR="0051638C" w:rsidRPr="0051638C">
        <w:rPr>
          <w:color w:val="000000" w:themeColor="text1"/>
        </w:rPr>
        <w:t>, places with abundant livestock feed should have been especially marked</w:t>
      </w:r>
    </w:p>
    <w:p w:rsidR="0051638C" w:rsidRDefault="00C84856" w:rsidP="0051638C">
      <w:pPr>
        <w:pStyle w:val="bt"/>
        <w:shd w:val="clear" w:color="auto" w:fill="FFFFFF" w:themeFill="background1"/>
        <w:spacing w:before="0" w:beforeAutospacing="0" w:after="30" w:afterAutospacing="0"/>
        <w:ind w:firstLine="612"/>
        <w:jc w:val="both"/>
        <w:rPr>
          <w:color w:val="000000" w:themeColor="text1"/>
          <w:lang w:val="en-US"/>
        </w:rPr>
      </w:pPr>
      <w:r>
        <w:rPr>
          <w:color w:val="000000" w:themeColor="text1"/>
        </w:rPr>
        <w:t xml:space="preserve">Most of the place names of </w:t>
      </w:r>
      <w:r>
        <w:rPr>
          <w:color w:val="000000" w:themeColor="text1"/>
          <w:lang w:val="en-US"/>
        </w:rPr>
        <w:t>Turkic</w:t>
      </w:r>
      <w:r w:rsidR="001B0DA1">
        <w:rPr>
          <w:color w:val="000000" w:themeColor="text1"/>
        </w:rPr>
        <w:t xml:space="preserve"> origin in the Czech Republic </w:t>
      </w:r>
      <w:r w:rsidR="001B0DA1">
        <w:rPr>
          <w:color w:val="000000" w:themeColor="text1"/>
          <w:lang w:val="en-US"/>
        </w:rPr>
        <w:t>are</w:t>
      </w:r>
      <w:r w:rsidR="0051638C" w:rsidRPr="0051638C">
        <w:rPr>
          <w:color w:val="000000" w:themeColor="text1"/>
        </w:rPr>
        <w:t xml:space="preserve"> a continuation of the chain going through Poland from Western Ukraine. This chain, which can mark the</w:t>
      </w:r>
      <w:r w:rsidR="000A6454">
        <w:rPr>
          <w:color w:val="000000" w:themeColor="text1"/>
        </w:rPr>
        <w:t xml:space="preserve"> path of movement of the </w:t>
      </w:r>
      <w:r w:rsidR="000A6454">
        <w:rPr>
          <w:color w:val="000000" w:themeColor="text1"/>
          <w:lang w:val="en-US"/>
        </w:rPr>
        <w:t>Turkic tribes</w:t>
      </w:r>
      <w:r w:rsidR="0051638C" w:rsidRPr="0051638C">
        <w:rPr>
          <w:color w:val="000000" w:themeColor="text1"/>
        </w:rPr>
        <w:t xml:space="preserve">, leads to the accumulation of the CWC sites in the Prague area. It was from </w:t>
      </w:r>
      <w:r w:rsidR="00011A35">
        <w:rPr>
          <w:color w:val="000000" w:themeColor="text1"/>
        </w:rPr>
        <w:t xml:space="preserve">here along the Elbe Valley </w:t>
      </w:r>
      <w:r w:rsidR="0051638C" w:rsidRPr="0051638C">
        <w:rPr>
          <w:color w:val="000000" w:themeColor="text1"/>
        </w:rPr>
        <w:t>this culture spread to Lower Saxony, where its monuments stretch like a chain from Dresden down the Elbe: Weinböhla, Göhrisch</w:t>
      </w:r>
      <w:r w:rsidR="001B0DA1">
        <w:rPr>
          <w:color w:val="000000" w:themeColor="text1"/>
        </w:rPr>
        <w:t xml:space="preserve">, Riesa, Liebersee. The name </w:t>
      </w:r>
      <w:r w:rsidR="0051638C" w:rsidRPr="0051638C">
        <w:rPr>
          <w:color w:val="000000" w:themeColor="text1"/>
        </w:rPr>
        <w:t>Elba (Slav. Laba) can be correlated with Chuv. </w:t>
      </w:r>
      <w:r w:rsidR="0051638C" w:rsidRPr="0051638C">
        <w:rPr>
          <w:i/>
          <w:iCs/>
          <w:color w:val="000000" w:themeColor="text1"/>
        </w:rPr>
        <w:t>lapa</w:t>
      </w:r>
      <w:r w:rsidR="0051638C" w:rsidRPr="0051638C">
        <w:rPr>
          <w:color w:val="000000" w:themeColor="text1"/>
        </w:rPr>
        <w:t> "hollow, ravine", and where it flows on the hollow between the Ore and Elbe sandstone mountains the village of Hřensko is located, whose name is also decrypted using Chuv. </w:t>
      </w:r>
      <w:r w:rsidR="0051638C" w:rsidRPr="0051638C">
        <w:rPr>
          <w:i/>
          <w:iCs/>
          <w:color w:val="000000" w:themeColor="text1"/>
        </w:rPr>
        <w:t>khren</w:t>
      </w:r>
      <w:r w:rsidR="0051638C" w:rsidRPr="0051638C">
        <w:rPr>
          <w:color w:val="000000" w:themeColor="text1"/>
        </w:rPr>
        <w:t> "kite". In the same way, the name of the city of Pirna on the Elbe be</w:t>
      </w:r>
      <w:r w:rsidR="000A6454">
        <w:rPr>
          <w:color w:val="000000" w:themeColor="text1"/>
        </w:rPr>
        <w:t xml:space="preserve">rfore Dresden can have </w:t>
      </w:r>
      <w:r w:rsidR="00BD4082">
        <w:rPr>
          <w:color w:val="000000" w:themeColor="text1"/>
          <w:lang w:val="en-US"/>
        </w:rPr>
        <w:t xml:space="preserve">a </w:t>
      </w:r>
      <w:r w:rsidR="000A6454">
        <w:rPr>
          <w:color w:val="000000" w:themeColor="text1"/>
          <w:lang w:val="en-US"/>
        </w:rPr>
        <w:t>Turkic</w:t>
      </w:r>
      <w:r w:rsidR="0051638C" w:rsidRPr="0051638C">
        <w:rPr>
          <w:color w:val="000000" w:themeColor="text1"/>
        </w:rPr>
        <w:t xml:space="preserve"> origin (cf. Chuv. </w:t>
      </w:r>
      <w:r w:rsidR="0051638C" w:rsidRPr="0051638C">
        <w:rPr>
          <w:i/>
          <w:iCs/>
          <w:color w:val="000000" w:themeColor="text1"/>
        </w:rPr>
        <w:t>pyrăn</w:t>
      </w:r>
      <w:r w:rsidR="0051638C" w:rsidRPr="0051638C">
        <w:rPr>
          <w:color w:val="000000" w:themeColor="text1"/>
        </w:rPr>
        <w:t> "to come together").</w:t>
      </w:r>
    </w:p>
    <w:p w:rsidR="000A6454" w:rsidRPr="000A6454" w:rsidRDefault="000A6454" w:rsidP="0051638C">
      <w:pPr>
        <w:pStyle w:val="bt"/>
        <w:shd w:val="clear" w:color="auto" w:fill="FFFFFF" w:themeFill="background1"/>
        <w:spacing w:before="0" w:beforeAutospacing="0" w:after="30" w:afterAutospacing="0"/>
        <w:ind w:firstLine="612"/>
        <w:jc w:val="both"/>
        <w:rPr>
          <w:color w:val="000000" w:themeColor="text1"/>
          <w:lang w:val="en-US"/>
        </w:rPr>
      </w:pPr>
      <w:r>
        <w:rPr>
          <w:color w:val="000000" w:themeColor="text1"/>
          <w:lang w:val="en-US"/>
        </w:rPr>
        <w:t>Moving west, the Turkic tribe</w:t>
      </w:r>
      <w:r w:rsidRPr="000A6454">
        <w:rPr>
          <w:color w:val="000000" w:themeColor="text1"/>
          <w:lang w:val="en-US"/>
        </w:rPr>
        <w:t>s met with the bearers of the Globular Amphora culture, so little lingered in Poland and East Germany. In general, they bypassed their settlements to the south and only later began to develop their territory as well.</w:t>
      </w:r>
    </w:p>
    <w:p w:rsidR="00A06A6A" w:rsidRPr="00A06A6A" w:rsidRDefault="0051638C" w:rsidP="00A06A6A">
      <w:pPr>
        <w:pStyle w:val="bt"/>
        <w:shd w:val="clear" w:color="auto" w:fill="FFFFFF" w:themeFill="background1"/>
        <w:spacing w:before="0" w:beforeAutospacing="0" w:after="30" w:afterAutospacing="0"/>
        <w:ind w:firstLine="612"/>
        <w:jc w:val="both"/>
        <w:rPr>
          <w:color w:val="000000" w:themeColor="text1"/>
          <w:lang w:val="en-US"/>
        </w:rPr>
      </w:pPr>
      <w:r w:rsidRPr="0051638C">
        <w:rPr>
          <w:color w:val="000000" w:themeColor="text1"/>
        </w:rPr>
        <w:t xml:space="preserve">Data on the sites of Fatyanovo culture of Russian archaeologists </w:t>
      </w:r>
      <w:r w:rsidR="00634D7E">
        <w:rPr>
          <w:color w:val="000000" w:themeColor="text1"/>
          <w:lang w:val="en-US"/>
        </w:rPr>
        <w:t>[</w:t>
      </w:r>
      <w:r w:rsidRPr="0051638C">
        <w:rPr>
          <w:color w:val="000000" w:themeColor="text1"/>
        </w:rPr>
        <w:t>KRENKE N.A. 2014, GADZIATSKAYA O.S. 1976</w:t>
      </w:r>
      <w:r w:rsidR="00634D7E">
        <w:rPr>
          <w:color w:val="000000" w:themeColor="text1"/>
          <w:lang w:val="en-US"/>
        </w:rPr>
        <w:t>]</w:t>
      </w:r>
      <w:r w:rsidR="000A6454">
        <w:rPr>
          <w:color w:val="000000" w:themeColor="text1"/>
        </w:rPr>
        <w:t xml:space="preserve">. A chain of </w:t>
      </w:r>
      <w:r w:rsidR="000A6454">
        <w:rPr>
          <w:color w:val="000000" w:themeColor="text1"/>
          <w:lang w:val="en-US"/>
        </w:rPr>
        <w:t>Turkic</w:t>
      </w:r>
      <w:r w:rsidRPr="0051638C">
        <w:rPr>
          <w:color w:val="000000" w:themeColor="text1"/>
        </w:rPr>
        <w:t xml:space="preserve"> place names follows the banks of the Desna, the Seym, and the Oka Rivers approximately from Kiev to Moscow</w:t>
      </w:r>
      <w:r w:rsidR="00EB4918">
        <w:rPr>
          <w:color w:val="000000" w:themeColor="text1"/>
          <w:lang w:val="en-US"/>
        </w:rPr>
        <w:t>.</w:t>
      </w:r>
      <w:r w:rsidR="00EB4918">
        <w:rPr>
          <w:color w:val="000000" w:themeColor="text1"/>
        </w:rPr>
        <w:t xml:space="preserve"> </w:t>
      </w:r>
      <w:r w:rsidR="00EB4918">
        <w:rPr>
          <w:color w:val="000000" w:themeColor="text1"/>
          <w:lang w:val="en-US"/>
        </w:rPr>
        <w:t>However</w:t>
      </w:r>
      <w:r w:rsidRPr="0051638C">
        <w:rPr>
          <w:color w:val="000000" w:themeColor="text1"/>
        </w:rPr>
        <w:t xml:space="preserve"> we have no exact information on </w:t>
      </w:r>
      <w:r w:rsidRPr="00A06A6A">
        <w:rPr>
          <w:color w:val="000000" w:themeColor="text1"/>
        </w:rPr>
        <w:t xml:space="preserve">CWC sites along this path, although Ukrainian archaeologists prove that the creators of the Fatyanovo culture moved to the Volga basin from the banks of the Desna where </w:t>
      </w:r>
      <w:r w:rsidR="00011A35" w:rsidRPr="00A06A6A">
        <w:rPr>
          <w:color w:val="000000" w:themeColor="text1"/>
          <w:lang w:val="en-US"/>
        </w:rPr>
        <w:t xml:space="preserve">the </w:t>
      </w:r>
      <w:r w:rsidRPr="00A06A6A">
        <w:rPr>
          <w:color w:val="000000" w:themeColor="text1"/>
        </w:rPr>
        <w:t>Middle-Dnieper version</w:t>
      </w:r>
      <w:r w:rsidR="00011A35" w:rsidRPr="00A06A6A">
        <w:rPr>
          <w:color w:val="000000" w:themeColor="text1"/>
        </w:rPr>
        <w:t xml:space="preserve"> of </w:t>
      </w:r>
      <w:r w:rsidR="00011A35" w:rsidRPr="00383A09">
        <w:rPr>
          <w:color w:val="000000" w:themeColor="text1"/>
        </w:rPr>
        <w:t xml:space="preserve">CWC was spread. </w:t>
      </w:r>
      <w:r w:rsidR="00011A35" w:rsidRPr="00383A09">
        <w:rPr>
          <w:color w:val="000000" w:themeColor="text1"/>
          <w:lang w:val="en-US"/>
        </w:rPr>
        <w:t>T</w:t>
      </w:r>
      <w:r w:rsidR="000A6454" w:rsidRPr="00383A09">
        <w:rPr>
          <w:color w:val="000000" w:themeColor="text1"/>
        </w:rPr>
        <w:t xml:space="preserve">he </w:t>
      </w:r>
      <w:r w:rsidR="000A6454" w:rsidRPr="00383A09">
        <w:rPr>
          <w:color w:val="000000" w:themeColor="text1"/>
          <w:lang w:val="en-US"/>
        </w:rPr>
        <w:t>Turkic people</w:t>
      </w:r>
      <w:r w:rsidRPr="00383A09">
        <w:rPr>
          <w:color w:val="000000" w:themeColor="text1"/>
        </w:rPr>
        <w:t>, having settled</w:t>
      </w:r>
      <w:r w:rsidR="00011A35" w:rsidRPr="00383A09">
        <w:rPr>
          <w:color w:val="000000" w:themeColor="text1"/>
          <w:lang w:val="en-US"/>
        </w:rPr>
        <w:t xml:space="preserve"> in</w:t>
      </w:r>
      <w:r w:rsidR="00383A09" w:rsidRPr="00383A09">
        <w:rPr>
          <w:color w:val="000000" w:themeColor="text1"/>
        </w:rPr>
        <w:t xml:space="preserve"> Right-Bank Ukraine</w:t>
      </w:r>
      <w:r w:rsidR="00383A09" w:rsidRPr="00383A09">
        <w:rPr>
          <w:color w:val="000000" w:themeColor="text1"/>
          <w:lang w:val="en-US"/>
        </w:rPr>
        <w:t>,</w:t>
      </w:r>
      <w:r w:rsidRPr="00383A09">
        <w:rPr>
          <w:color w:val="000000" w:themeColor="text1"/>
        </w:rPr>
        <w:t xml:space="preserve"> increased their numbers b</w:t>
      </w:r>
      <w:r w:rsidR="00A06A6A" w:rsidRPr="00383A09">
        <w:rPr>
          <w:color w:val="000000" w:themeColor="text1"/>
        </w:rPr>
        <w:t>y assimilating the Trypillians</w:t>
      </w:r>
      <w:r w:rsidR="00ED59A0">
        <w:rPr>
          <w:color w:val="000000" w:themeColor="text1"/>
          <w:lang w:val="en-US"/>
        </w:rPr>
        <w:t xml:space="preserve"> </w:t>
      </w:r>
      <w:r w:rsidR="00ED59A0" w:rsidRPr="00ED59A0">
        <w:rPr>
          <w:color w:val="000000" w:themeColor="text1"/>
        </w:rPr>
        <w:t xml:space="preserve">and as they moved, it continued to increase. </w:t>
      </w:r>
      <w:r w:rsidR="00A06A6A" w:rsidRPr="00A06A6A">
        <w:rPr>
          <w:color w:val="000000" w:themeColor="text1"/>
        </w:rPr>
        <w:t>German ar</w:t>
      </w:r>
      <w:r w:rsidR="00985B16">
        <w:rPr>
          <w:color w:val="000000" w:themeColor="text1"/>
        </w:rPr>
        <w:t>chaeologists, who call the Turk</w:t>
      </w:r>
      <w:r w:rsidR="00985B16">
        <w:rPr>
          <w:color w:val="000000" w:themeColor="text1"/>
          <w:lang w:val="en-US"/>
        </w:rPr>
        <w:t>ic people</w:t>
      </w:r>
      <w:r w:rsidR="00A06A6A" w:rsidRPr="00A06A6A">
        <w:rPr>
          <w:color w:val="000000" w:themeColor="text1"/>
        </w:rPr>
        <w:t xml:space="preserve"> "steppe aliens", note their great numerical superio</w:t>
      </w:r>
      <w:r w:rsidR="00A06A6A" w:rsidRPr="00383A09">
        <w:rPr>
          <w:color w:val="000000" w:themeColor="text1"/>
        </w:rPr>
        <w:t xml:space="preserve">rity over the local population </w:t>
      </w:r>
      <w:r w:rsidR="00A06A6A" w:rsidRPr="00383A09">
        <w:rPr>
          <w:color w:val="000000" w:themeColor="text1"/>
          <w:lang w:val="en-US"/>
        </w:rPr>
        <w:t>[</w:t>
      </w:r>
      <w:r w:rsidR="00A06A6A" w:rsidRPr="00A06A6A">
        <w:rPr>
          <w:color w:val="000000" w:themeColor="text1"/>
        </w:rPr>
        <w:t>KRAUSE JOHANNES mit TRAPPE THOMAS. 2020: 129</w:t>
      </w:r>
      <w:r w:rsidR="00A06A6A" w:rsidRPr="00383A09">
        <w:rPr>
          <w:color w:val="000000" w:themeColor="text1"/>
          <w:lang w:val="en-US"/>
        </w:rPr>
        <w:t>]</w:t>
      </w:r>
      <w:r w:rsidR="00A06A6A" w:rsidRPr="00A06A6A">
        <w:rPr>
          <w:color w:val="000000" w:themeColor="text1"/>
        </w:rPr>
        <w:t>. A significant shift in the Y chromosomes in the part of the genome that is passed from father to son explains this advantage well:</w:t>
      </w:r>
    </w:p>
    <w:p w:rsidR="00A06A6A" w:rsidRPr="00A06A6A" w:rsidRDefault="00A06A6A" w:rsidP="00A06A6A">
      <w:pPr>
        <w:shd w:val="clear" w:color="auto" w:fill="FFFFFF" w:themeFill="background1"/>
        <w:spacing w:after="0" w:line="240" w:lineRule="auto"/>
        <w:rPr>
          <w:rFonts w:ascii="Times New Roman" w:eastAsia="Times New Roman" w:hAnsi="Times New Roman" w:cs="Times New Roman"/>
          <w:sz w:val="24"/>
          <w:szCs w:val="24"/>
          <w:lang w:val="en-US"/>
        </w:rPr>
      </w:pPr>
    </w:p>
    <w:p w:rsidR="00A06A6A" w:rsidRDefault="00A06A6A" w:rsidP="00A06A6A">
      <w:pPr>
        <w:shd w:val="clear" w:color="auto" w:fill="FFFFFF" w:themeFill="background1"/>
        <w:spacing w:after="0" w:line="240" w:lineRule="auto"/>
        <w:ind w:left="480" w:firstLine="612"/>
        <w:rPr>
          <w:rFonts w:ascii="Times New Roman" w:eastAsia="Times New Roman" w:hAnsi="Times New Roman" w:cs="Times New Roman"/>
          <w:color w:val="330033"/>
          <w:sz w:val="24"/>
          <w:szCs w:val="24"/>
          <w:lang w:val="en-US"/>
        </w:rPr>
      </w:pPr>
      <w:r w:rsidRPr="00A06A6A">
        <w:rPr>
          <w:rFonts w:ascii="Times New Roman" w:eastAsia="Times New Roman" w:hAnsi="Times New Roman" w:cs="Times New Roman"/>
          <w:i/>
          <w:color w:val="330033"/>
          <w:sz w:val="24"/>
          <w:szCs w:val="24"/>
        </w:rPr>
        <w:t>Men from the steppes, having come to Central Europe, fathered many children with local women. Genetic analysis shows that 80 percent of the migrants from the steppes were men</w:t>
      </w:r>
      <w:r>
        <w:rPr>
          <w:rFonts w:ascii="Times New Roman" w:eastAsia="Times New Roman" w:hAnsi="Times New Roman" w:cs="Times New Roman"/>
          <w:color w:val="330033"/>
          <w:sz w:val="24"/>
          <w:szCs w:val="24"/>
        </w:rPr>
        <w:t xml:space="preserve"> </w:t>
      </w:r>
      <w:r>
        <w:rPr>
          <w:rFonts w:ascii="Times New Roman" w:eastAsia="Times New Roman" w:hAnsi="Times New Roman" w:cs="Times New Roman"/>
          <w:color w:val="330033"/>
          <w:sz w:val="24"/>
          <w:szCs w:val="24"/>
          <w:lang w:val="en-US"/>
        </w:rPr>
        <w:t>[</w:t>
      </w:r>
      <w:r w:rsidRPr="00A06A6A">
        <w:rPr>
          <w:rFonts w:ascii="Times New Roman" w:eastAsia="Times New Roman" w:hAnsi="Times New Roman" w:cs="Times New Roman"/>
          <w:i/>
          <w:iCs/>
          <w:color w:val="330033"/>
          <w:sz w:val="24"/>
          <w:szCs w:val="24"/>
        </w:rPr>
        <w:t>Ibid</w:t>
      </w:r>
      <w:r>
        <w:rPr>
          <w:rFonts w:ascii="Times New Roman" w:eastAsia="Times New Roman" w:hAnsi="Times New Roman" w:cs="Times New Roman"/>
          <w:color w:val="330033"/>
          <w:sz w:val="24"/>
          <w:szCs w:val="24"/>
        </w:rPr>
        <w:t>: 130</w:t>
      </w:r>
      <w:r>
        <w:rPr>
          <w:rFonts w:ascii="Times New Roman" w:eastAsia="Times New Roman" w:hAnsi="Times New Roman" w:cs="Times New Roman"/>
          <w:color w:val="330033"/>
          <w:sz w:val="24"/>
          <w:szCs w:val="24"/>
          <w:lang w:val="en-US"/>
        </w:rPr>
        <w:t>]</w:t>
      </w:r>
      <w:r w:rsidRPr="00A06A6A">
        <w:rPr>
          <w:rFonts w:ascii="Times New Roman" w:eastAsia="Times New Roman" w:hAnsi="Times New Roman" w:cs="Times New Roman"/>
          <w:color w:val="330033"/>
          <w:sz w:val="24"/>
          <w:szCs w:val="24"/>
        </w:rPr>
        <w:t>.</w:t>
      </w:r>
    </w:p>
    <w:p w:rsidR="00A06A6A" w:rsidRPr="00A06A6A" w:rsidRDefault="00A06A6A" w:rsidP="00A06A6A">
      <w:pPr>
        <w:shd w:val="clear" w:color="auto" w:fill="FFFFFF" w:themeFill="background1"/>
        <w:spacing w:after="0" w:line="240" w:lineRule="auto"/>
        <w:ind w:left="480" w:firstLine="612"/>
        <w:rPr>
          <w:rFonts w:ascii="Times New Roman" w:eastAsia="Times New Roman" w:hAnsi="Times New Roman" w:cs="Times New Roman"/>
          <w:color w:val="330033"/>
          <w:sz w:val="24"/>
          <w:szCs w:val="24"/>
          <w:lang w:val="en-US"/>
        </w:rPr>
      </w:pPr>
    </w:p>
    <w:p w:rsidR="00011A35" w:rsidRPr="00383A09" w:rsidRDefault="00A06A6A" w:rsidP="00383A09">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r w:rsidRPr="00A06A6A">
        <w:rPr>
          <w:rFonts w:ascii="Times New Roman" w:eastAsia="Times New Roman" w:hAnsi="Times New Roman" w:cs="Times New Roman"/>
          <w:color w:val="000000" w:themeColor="text1"/>
          <w:sz w:val="24"/>
          <w:szCs w:val="24"/>
        </w:rPr>
        <w:t>Due to their numbers, the Turk</w:t>
      </w:r>
      <w:r w:rsidR="00985B16">
        <w:rPr>
          <w:rFonts w:ascii="Times New Roman" w:eastAsia="Times New Roman" w:hAnsi="Times New Roman" w:cs="Times New Roman"/>
          <w:color w:val="000000" w:themeColor="text1"/>
          <w:sz w:val="24"/>
          <w:szCs w:val="24"/>
          <w:lang w:val="en-US"/>
        </w:rPr>
        <w:t>ic people</w:t>
      </w:r>
      <w:r w:rsidRPr="00A06A6A">
        <w:rPr>
          <w:rFonts w:ascii="Times New Roman" w:eastAsia="Times New Roman" w:hAnsi="Times New Roman" w:cs="Times New Roman"/>
          <w:color w:val="000000" w:themeColor="text1"/>
          <w:sz w:val="24"/>
          <w:szCs w:val="24"/>
        </w:rPr>
        <w:t xml:space="preserve"> could extend their expansion not only to the west but also to the north. </w:t>
      </w:r>
      <w:r w:rsidR="0051638C" w:rsidRPr="00383A09">
        <w:rPr>
          <w:rFonts w:ascii="Times New Roman" w:hAnsi="Times New Roman" w:cs="Times New Roman"/>
          <w:color w:val="000000" w:themeColor="text1"/>
          <w:sz w:val="24"/>
          <w:szCs w:val="24"/>
        </w:rPr>
        <w:t>The Baltic-Finnish languages have words with the meaning "hill, summit, height" (Fin. </w:t>
      </w:r>
      <w:r w:rsidR="0051638C" w:rsidRPr="00383A09">
        <w:rPr>
          <w:rFonts w:ascii="Times New Roman" w:hAnsi="Times New Roman" w:cs="Times New Roman"/>
          <w:i/>
          <w:iCs/>
          <w:color w:val="000000" w:themeColor="text1"/>
          <w:sz w:val="24"/>
          <w:szCs w:val="24"/>
        </w:rPr>
        <w:t>kukkula</w:t>
      </w:r>
      <w:r w:rsidR="0051638C" w:rsidRPr="00383A09">
        <w:rPr>
          <w:rFonts w:ascii="Times New Roman" w:hAnsi="Times New Roman" w:cs="Times New Roman"/>
          <w:color w:val="000000" w:themeColor="text1"/>
          <w:sz w:val="24"/>
          <w:szCs w:val="24"/>
        </w:rPr>
        <w:t>, Est. </w:t>
      </w:r>
      <w:r w:rsidR="0051638C" w:rsidRPr="00383A09">
        <w:rPr>
          <w:rFonts w:ascii="Times New Roman" w:hAnsi="Times New Roman" w:cs="Times New Roman"/>
          <w:i/>
          <w:iCs/>
          <w:color w:val="000000" w:themeColor="text1"/>
          <w:sz w:val="24"/>
          <w:szCs w:val="24"/>
        </w:rPr>
        <w:t>kukal</w:t>
      </w:r>
      <w:r w:rsidR="0051638C" w:rsidRPr="00383A09">
        <w:rPr>
          <w:rFonts w:ascii="Times New Roman" w:hAnsi="Times New Roman" w:cs="Times New Roman"/>
          <w:color w:val="000000" w:themeColor="text1"/>
          <w:sz w:val="24"/>
          <w:szCs w:val="24"/>
        </w:rPr>
        <w:t xml:space="preserve"> and other), and in the Carpathians </w:t>
      </w:r>
      <w:r w:rsidR="001B0DA1" w:rsidRPr="00383A09">
        <w:rPr>
          <w:rFonts w:ascii="Times New Roman" w:hAnsi="Times New Roman" w:cs="Times New Roman"/>
          <w:color w:val="000000" w:themeColor="text1"/>
          <w:sz w:val="24"/>
          <w:szCs w:val="24"/>
        </w:rPr>
        <w:t xml:space="preserve">there is a peak Kukal. </w:t>
      </w:r>
      <w:r w:rsidR="00BE720C" w:rsidRPr="00383A09">
        <w:rPr>
          <w:rFonts w:ascii="Times New Roman" w:hAnsi="Times New Roman" w:cs="Times New Roman"/>
          <w:color w:val="000000" w:themeColor="text1"/>
          <w:sz w:val="24"/>
          <w:szCs w:val="24"/>
          <w:lang w:val="en-US"/>
        </w:rPr>
        <w:t>The e</w:t>
      </w:r>
      <w:r w:rsidR="0051638C" w:rsidRPr="00383A09">
        <w:rPr>
          <w:rFonts w:ascii="Times New Roman" w:hAnsi="Times New Roman" w:cs="Times New Roman"/>
          <w:color w:val="000000" w:themeColor="text1"/>
          <w:sz w:val="24"/>
          <w:szCs w:val="24"/>
        </w:rPr>
        <w:t xml:space="preserve">xplanation of these names is well suited </w:t>
      </w:r>
      <w:r w:rsidR="001B0DA1" w:rsidRPr="00383A09">
        <w:rPr>
          <w:rFonts w:ascii="Times New Roman" w:hAnsi="Times New Roman" w:cs="Times New Roman"/>
          <w:color w:val="000000" w:themeColor="text1"/>
          <w:sz w:val="24"/>
          <w:szCs w:val="24"/>
          <w:lang w:val="en-US"/>
        </w:rPr>
        <w:t xml:space="preserve">to </w:t>
      </w:r>
      <w:r w:rsidR="0051638C" w:rsidRPr="00383A09">
        <w:rPr>
          <w:rFonts w:ascii="Times New Roman" w:hAnsi="Times New Roman" w:cs="Times New Roman"/>
          <w:color w:val="000000" w:themeColor="text1"/>
          <w:sz w:val="24"/>
          <w:szCs w:val="24"/>
        </w:rPr>
        <w:t>Chuv. </w:t>
      </w:r>
      <w:r w:rsidR="0051638C" w:rsidRPr="00383A09">
        <w:rPr>
          <w:rFonts w:ascii="Times New Roman" w:hAnsi="Times New Roman" w:cs="Times New Roman"/>
          <w:i/>
          <w:iCs/>
          <w:color w:val="000000" w:themeColor="text1"/>
          <w:sz w:val="24"/>
          <w:szCs w:val="24"/>
        </w:rPr>
        <w:t>kukăl'</w:t>
      </w:r>
      <w:r w:rsidR="00011A35" w:rsidRPr="00383A09">
        <w:rPr>
          <w:rFonts w:ascii="Times New Roman" w:hAnsi="Times New Roman" w:cs="Times New Roman"/>
          <w:color w:val="000000" w:themeColor="text1"/>
          <w:sz w:val="24"/>
          <w:szCs w:val="24"/>
        </w:rPr>
        <w:t xml:space="preserve"> "pie". It is </w:t>
      </w:r>
      <w:r w:rsidR="00011A35" w:rsidRPr="00383A09">
        <w:rPr>
          <w:rFonts w:ascii="Times New Roman" w:hAnsi="Times New Roman" w:cs="Times New Roman"/>
          <w:color w:val="000000" w:themeColor="text1"/>
          <w:sz w:val="24"/>
          <w:szCs w:val="24"/>
          <w:lang w:val="en-US"/>
        </w:rPr>
        <w:t>un</w:t>
      </w:r>
      <w:r w:rsidR="0051638C" w:rsidRPr="00383A09">
        <w:rPr>
          <w:rFonts w:ascii="Times New Roman" w:hAnsi="Times New Roman" w:cs="Times New Roman"/>
          <w:color w:val="000000" w:themeColor="text1"/>
          <w:sz w:val="24"/>
          <w:szCs w:val="24"/>
        </w:rPr>
        <w:t>known what form of pies w</w:t>
      </w:r>
      <w:r w:rsidR="000A6454" w:rsidRPr="00383A09">
        <w:rPr>
          <w:rFonts w:ascii="Times New Roman" w:hAnsi="Times New Roman" w:cs="Times New Roman"/>
          <w:color w:val="000000" w:themeColor="text1"/>
          <w:sz w:val="24"/>
          <w:szCs w:val="24"/>
        </w:rPr>
        <w:t xml:space="preserve">ere baked by the </w:t>
      </w:r>
      <w:r w:rsidR="000A6454" w:rsidRPr="00383A09">
        <w:rPr>
          <w:rFonts w:ascii="Times New Roman" w:hAnsi="Times New Roman" w:cs="Times New Roman"/>
          <w:color w:val="000000" w:themeColor="text1"/>
          <w:sz w:val="24"/>
          <w:szCs w:val="24"/>
          <w:lang w:val="en-US"/>
        </w:rPr>
        <w:t>Proto-Chuvashes or other Turkic tribes</w:t>
      </w:r>
      <w:r w:rsidR="0051638C" w:rsidRPr="00383A09">
        <w:rPr>
          <w:rFonts w:ascii="Times New Roman" w:hAnsi="Times New Roman" w:cs="Times New Roman"/>
          <w:color w:val="000000" w:themeColor="text1"/>
          <w:sz w:val="24"/>
          <w:szCs w:val="24"/>
        </w:rPr>
        <w:t>, but the semantic correspondence of the Balti</w:t>
      </w:r>
      <w:r w:rsidR="00011A35" w:rsidRPr="00383A09">
        <w:rPr>
          <w:rFonts w:ascii="Times New Roman" w:hAnsi="Times New Roman" w:cs="Times New Roman"/>
          <w:color w:val="000000" w:themeColor="text1"/>
          <w:sz w:val="24"/>
          <w:szCs w:val="24"/>
        </w:rPr>
        <w:t xml:space="preserve">c-Finnish words and </w:t>
      </w:r>
      <w:r w:rsidR="0051638C" w:rsidRPr="00383A09">
        <w:rPr>
          <w:rFonts w:ascii="Times New Roman" w:hAnsi="Times New Roman" w:cs="Times New Roman"/>
          <w:color w:val="000000" w:themeColor="text1"/>
          <w:sz w:val="24"/>
          <w:szCs w:val="24"/>
        </w:rPr>
        <w:t>the mountain</w:t>
      </w:r>
      <w:r w:rsidR="00011A35" w:rsidRPr="00383A09">
        <w:rPr>
          <w:rFonts w:ascii="Times New Roman" w:hAnsi="Times New Roman" w:cs="Times New Roman"/>
          <w:color w:val="000000" w:themeColor="text1"/>
          <w:sz w:val="24"/>
          <w:szCs w:val="24"/>
          <w:lang w:val="en-US"/>
        </w:rPr>
        <w:t xml:space="preserve"> name</w:t>
      </w:r>
      <w:r w:rsidR="0051638C" w:rsidRPr="00383A09">
        <w:rPr>
          <w:rFonts w:ascii="Times New Roman" w:hAnsi="Times New Roman" w:cs="Times New Roman"/>
          <w:color w:val="000000" w:themeColor="text1"/>
          <w:sz w:val="24"/>
          <w:szCs w:val="24"/>
        </w:rPr>
        <w:t xml:space="preserve"> in the Carpathians indicate a common source of borrowing. In the Chuvash language there is a word </w:t>
      </w:r>
      <w:r w:rsidR="0051638C" w:rsidRPr="00383A09">
        <w:rPr>
          <w:rFonts w:ascii="Times New Roman" w:hAnsi="Times New Roman" w:cs="Times New Roman"/>
          <w:i/>
          <w:iCs/>
          <w:color w:val="000000" w:themeColor="text1"/>
          <w:sz w:val="24"/>
          <w:szCs w:val="24"/>
        </w:rPr>
        <w:t>măkăl'</w:t>
      </w:r>
      <w:r w:rsidR="0051638C" w:rsidRPr="00383A09">
        <w:rPr>
          <w:rFonts w:ascii="Times New Roman" w:hAnsi="Times New Roman" w:cs="Times New Roman"/>
          <w:color w:val="000000" w:themeColor="text1"/>
          <w:sz w:val="24"/>
          <w:szCs w:val="24"/>
        </w:rPr>
        <w:t> as a common name for various kinds of bulges on the body. They have matches in Khant. </w:t>
      </w:r>
      <w:r w:rsidR="0051638C" w:rsidRPr="00383A09">
        <w:rPr>
          <w:rFonts w:ascii="Times New Roman" w:hAnsi="Times New Roman" w:cs="Times New Roman"/>
          <w:i/>
          <w:iCs/>
          <w:color w:val="000000" w:themeColor="text1"/>
          <w:sz w:val="24"/>
          <w:szCs w:val="24"/>
        </w:rPr>
        <w:t>möγǝl</w:t>
      </w:r>
      <w:r w:rsidR="0051638C" w:rsidRPr="00383A09">
        <w:rPr>
          <w:rFonts w:ascii="Times New Roman" w:hAnsi="Times New Roman" w:cs="Times New Roman"/>
          <w:color w:val="000000" w:themeColor="text1"/>
          <w:sz w:val="24"/>
          <w:szCs w:val="24"/>
        </w:rPr>
        <w:t>, Mansi </w:t>
      </w:r>
      <w:r w:rsidR="0051638C" w:rsidRPr="00383A09">
        <w:rPr>
          <w:rFonts w:ascii="Times New Roman" w:hAnsi="Times New Roman" w:cs="Times New Roman"/>
          <w:i/>
          <w:iCs/>
          <w:color w:val="000000" w:themeColor="text1"/>
          <w:sz w:val="24"/>
          <w:szCs w:val="24"/>
        </w:rPr>
        <w:t>mygyl</w:t>
      </w:r>
      <w:r w:rsidR="0051638C" w:rsidRPr="00383A09">
        <w:rPr>
          <w:rFonts w:ascii="Times New Roman" w:hAnsi="Times New Roman" w:cs="Times New Roman"/>
          <w:color w:val="000000" w:themeColor="text1"/>
          <w:sz w:val="24"/>
          <w:szCs w:val="24"/>
        </w:rPr>
        <w:t>, Hung. </w:t>
      </w:r>
      <w:r w:rsidR="0051638C" w:rsidRPr="00383A09">
        <w:rPr>
          <w:rFonts w:ascii="Times New Roman" w:hAnsi="Times New Roman" w:cs="Times New Roman"/>
          <w:i/>
          <w:iCs/>
          <w:color w:val="000000" w:themeColor="text1"/>
          <w:sz w:val="24"/>
          <w:szCs w:val="24"/>
        </w:rPr>
        <w:t>mell</w:t>
      </w:r>
      <w:r w:rsidR="0051638C" w:rsidRPr="00383A09">
        <w:rPr>
          <w:rFonts w:ascii="Times New Roman" w:hAnsi="Times New Roman" w:cs="Times New Roman"/>
          <w:color w:val="000000" w:themeColor="text1"/>
          <w:sz w:val="24"/>
          <w:szCs w:val="24"/>
        </w:rPr>
        <w:t> "bossom". Fin. </w:t>
      </w:r>
      <w:r w:rsidR="0051638C" w:rsidRPr="00383A09">
        <w:rPr>
          <w:rFonts w:ascii="Times New Roman" w:hAnsi="Times New Roman" w:cs="Times New Roman"/>
          <w:i/>
          <w:iCs/>
          <w:color w:val="000000" w:themeColor="text1"/>
          <w:sz w:val="24"/>
          <w:szCs w:val="24"/>
        </w:rPr>
        <w:t>mukula</w:t>
      </w:r>
      <w:r w:rsidR="0051638C" w:rsidRPr="00383A09">
        <w:rPr>
          <w:rFonts w:ascii="Times New Roman" w:hAnsi="Times New Roman" w:cs="Times New Roman"/>
          <w:color w:val="000000" w:themeColor="text1"/>
          <w:sz w:val="24"/>
          <w:szCs w:val="24"/>
        </w:rPr>
        <w:t> and Est </w:t>
      </w:r>
      <w:r w:rsidR="0051638C" w:rsidRPr="00383A09">
        <w:rPr>
          <w:rFonts w:ascii="Times New Roman" w:hAnsi="Times New Roman" w:cs="Times New Roman"/>
          <w:i/>
          <w:iCs/>
          <w:color w:val="000000" w:themeColor="text1"/>
          <w:sz w:val="24"/>
          <w:szCs w:val="24"/>
        </w:rPr>
        <w:t>mugul</w:t>
      </w:r>
      <w:r w:rsidR="0051638C" w:rsidRPr="00383A09">
        <w:rPr>
          <w:rFonts w:ascii="Times New Roman" w:hAnsi="Times New Roman" w:cs="Times New Roman"/>
          <w:color w:val="000000" w:themeColor="text1"/>
          <w:sz w:val="24"/>
          <w:szCs w:val="24"/>
        </w:rPr>
        <w:t> "tuber" have the same origin. Veps. </w:t>
      </w:r>
      <w:r w:rsidR="0051638C" w:rsidRPr="00383A09">
        <w:rPr>
          <w:rFonts w:ascii="Times New Roman" w:hAnsi="Times New Roman" w:cs="Times New Roman"/>
          <w:i/>
          <w:iCs/>
          <w:color w:val="000000" w:themeColor="text1"/>
          <w:sz w:val="24"/>
          <w:szCs w:val="24"/>
        </w:rPr>
        <w:t>parz'</w:t>
      </w:r>
      <w:r w:rsidR="0051638C" w:rsidRPr="00383A09">
        <w:rPr>
          <w:rFonts w:ascii="Times New Roman" w:hAnsi="Times New Roman" w:cs="Times New Roman"/>
          <w:color w:val="000000" w:themeColor="text1"/>
          <w:sz w:val="24"/>
          <w:szCs w:val="24"/>
        </w:rPr>
        <w:t> "log" corresponds Chuv. </w:t>
      </w:r>
      <w:r w:rsidR="0051638C" w:rsidRPr="00383A09">
        <w:rPr>
          <w:rFonts w:ascii="Times New Roman" w:hAnsi="Times New Roman" w:cs="Times New Roman"/>
          <w:i/>
          <w:iCs/>
          <w:color w:val="000000" w:themeColor="text1"/>
          <w:sz w:val="24"/>
          <w:szCs w:val="24"/>
        </w:rPr>
        <w:t>părăs</w:t>
      </w:r>
      <w:r w:rsidR="0051638C" w:rsidRPr="00383A09">
        <w:rPr>
          <w:rFonts w:ascii="Times New Roman" w:hAnsi="Times New Roman" w:cs="Times New Roman"/>
          <w:color w:val="000000" w:themeColor="text1"/>
          <w:sz w:val="24"/>
          <w:szCs w:val="24"/>
        </w:rPr>
        <w:t> "beam". Similar words in a similar sense are present in other Baltic-Finnish languages. Other Chuvash-Finnish lexical correspondences should be found.</w:t>
      </w:r>
    </w:p>
    <w:p w:rsidR="00BF51B0" w:rsidRPr="00E22902" w:rsidRDefault="00BF51B0" w:rsidP="00634D7E">
      <w:pPr>
        <w:spacing w:before="100" w:beforeAutospacing="1" w:after="100" w:afterAutospacing="1" w:line="240" w:lineRule="auto"/>
        <w:ind w:firstLine="708"/>
        <w:jc w:val="both"/>
        <w:rPr>
          <w:rFonts w:ascii="Times New Roman" w:eastAsia="Times New Roman" w:hAnsi="Times New Roman" w:cs="Times New Roman"/>
          <w:sz w:val="24"/>
          <w:szCs w:val="24"/>
          <w:lang w:val="en-US"/>
        </w:rPr>
      </w:pPr>
      <w:r w:rsidRPr="00A06A6A">
        <w:rPr>
          <w:rFonts w:ascii="Times New Roman" w:eastAsia="Times New Roman" w:hAnsi="Times New Roman" w:cs="Times New Roman"/>
          <w:sz w:val="24"/>
          <w:szCs w:val="24"/>
        </w:rPr>
        <w:t xml:space="preserve">The earliest sites of Middle-Dnieper culture are concentrated in the area bounded by the Dnieper, Teterev, and Ros' Rivers, formerly part of the Trypillian culture. Several place names of </w:t>
      </w:r>
      <w:r w:rsidR="000A6454" w:rsidRPr="00A06A6A">
        <w:rPr>
          <w:rFonts w:ascii="Times New Roman" w:eastAsia="Times New Roman" w:hAnsi="Times New Roman" w:cs="Times New Roman"/>
          <w:sz w:val="24"/>
          <w:szCs w:val="24"/>
          <w:lang w:val="en-US"/>
        </w:rPr>
        <w:t>Turkic</w:t>
      </w:r>
      <w:r w:rsidRPr="00A06A6A">
        <w:rPr>
          <w:rFonts w:ascii="Times New Roman" w:eastAsia="Times New Roman" w:hAnsi="Times New Roman" w:cs="Times New Roman"/>
          <w:sz w:val="24"/>
          <w:szCs w:val="24"/>
        </w:rPr>
        <w:t xml:space="preserve"> origin (Boyarka, Kagarlyk, Kodaki, U</w:t>
      </w:r>
      <w:r w:rsidR="005B5065" w:rsidRPr="00A06A6A">
        <w:rPr>
          <w:rFonts w:ascii="Times New Roman" w:eastAsia="Times New Roman" w:hAnsi="Times New Roman" w:cs="Times New Roman"/>
          <w:sz w:val="24"/>
          <w:szCs w:val="24"/>
        </w:rPr>
        <w:t xml:space="preserve">zin, Ulashovka) were found </w:t>
      </w:r>
      <w:r w:rsidRPr="00A06A6A">
        <w:rPr>
          <w:rFonts w:ascii="Times New Roman" w:eastAsia="Times New Roman" w:hAnsi="Times New Roman" w:cs="Times New Roman"/>
          <w:sz w:val="24"/>
          <w:szCs w:val="24"/>
        </w:rPr>
        <w:t xml:space="preserve">here. Sites of CWC on the territory of settling Indo-Europeans, </w:t>
      </w:r>
      <w:r w:rsidR="005B5065" w:rsidRPr="00A06A6A">
        <w:rPr>
          <w:rFonts w:ascii="Times New Roman" w:eastAsia="Times New Roman" w:hAnsi="Times New Roman" w:cs="Times New Roman"/>
          <w:sz w:val="24"/>
          <w:szCs w:val="24"/>
        </w:rPr>
        <w:t xml:space="preserve">except for </w:t>
      </w:r>
      <w:r w:rsidRPr="00A06A6A">
        <w:rPr>
          <w:rFonts w:ascii="Times New Roman" w:eastAsia="Times New Roman" w:hAnsi="Times New Roman" w:cs="Times New Roman"/>
          <w:sz w:val="24"/>
          <w:szCs w:val="24"/>
        </w:rPr>
        <w:t>V</w:t>
      </w:r>
      <w:r w:rsidR="005B5065" w:rsidRPr="00A06A6A">
        <w:rPr>
          <w:rFonts w:ascii="Times New Roman" w:eastAsia="Times New Roman" w:hAnsi="Times New Roman" w:cs="Times New Roman"/>
          <w:sz w:val="24"/>
          <w:szCs w:val="24"/>
        </w:rPr>
        <w:t xml:space="preserve">olhynia, are scanty. </w:t>
      </w:r>
      <w:r w:rsidR="005B5065" w:rsidRPr="00A06A6A">
        <w:rPr>
          <w:rFonts w:ascii="Times New Roman" w:eastAsia="Times New Roman" w:hAnsi="Times New Roman" w:cs="Times New Roman"/>
          <w:sz w:val="24"/>
          <w:szCs w:val="24"/>
          <w:lang w:val="en-US"/>
        </w:rPr>
        <w:t>T</w:t>
      </w:r>
      <w:r w:rsidRPr="00A06A6A">
        <w:rPr>
          <w:rFonts w:ascii="Times New Roman" w:eastAsia="Times New Roman" w:hAnsi="Times New Roman" w:cs="Times New Roman"/>
          <w:sz w:val="24"/>
          <w:szCs w:val="24"/>
        </w:rPr>
        <w:t xml:space="preserve">here were no places </w:t>
      </w:r>
      <w:r w:rsidR="00C87A8C" w:rsidRPr="00A06A6A">
        <w:rPr>
          <w:rFonts w:ascii="Times New Roman" w:eastAsia="Times New Roman" w:hAnsi="Times New Roman" w:cs="Times New Roman"/>
          <w:sz w:val="24"/>
          <w:szCs w:val="24"/>
        </w:rPr>
        <w:t xml:space="preserve">suitable </w:t>
      </w:r>
      <w:r w:rsidR="00C87A8C" w:rsidRPr="00E22902">
        <w:rPr>
          <w:rFonts w:ascii="Times New Roman" w:eastAsia="Times New Roman" w:hAnsi="Times New Roman" w:cs="Times New Roman"/>
          <w:sz w:val="24"/>
          <w:szCs w:val="24"/>
        </w:rPr>
        <w:lastRenderedPageBreak/>
        <w:t>for settlement of Turk</w:t>
      </w:r>
      <w:r w:rsidR="00C87A8C" w:rsidRPr="00E22902">
        <w:rPr>
          <w:rFonts w:ascii="Times New Roman" w:eastAsia="Times New Roman" w:hAnsi="Times New Roman" w:cs="Times New Roman"/>
          <w:sz w:val="24"/>
          <w:szCs w:val="24"/>
          <w:lang w:val="en-US"/>
        </w:rPr>
        <w:t>ic people</w:t>
      </w:r>
      <w:r w:rsidRPr="00E22902">
        <w:rPr>
          <w:rFonts w:ascii="Times New Roman" w:eastAsia="Times New Roman" w:hAnsi="Times New Roman" w:cs="Times New Roman"/>
          <w:sz w:val="24"/>
          <w:szCs w:val="24"/>
        </w:rPr>
        <w:t>. Some sites of the Middle-Dnepr group were found on the territory of Belarus along the banks of the Dnieper. There is also a chain of toponyms, which marks th</w:t>
      </w:r>
      <w:r w:rsidR="00C87A8C" w:rsidRPr="00E22902">
        <w:rPr>
          <w:rFonts w:ascii="Times New Roman" w:eastAsia="Times New Roman" w:hAnsi="Times New Roman" w:cs="Times New Roman"/>
          <w:sz w:val="24"/>
          <w:szCs w:val="24"/>
        </w:rPr>
        <w:t>e path of a small group of Turk</w:t>
      </w:r>
      <w:r w:rsidR="00C87A8C" w:rsidRPr="00E22902">
        <w:rPr>
          <w:rFonts w:ascii="Times New Roman" w:eastAsia="Times New Roman" w:hAnsi="Times New Roman" w:cs="Times New Roman"/>
          <w:sz w:val="24"/>
          <w:szCs w:val="24"/>
          <w:lang w:val="en-US"/>
        </w:rPr>
        <w:t>ic people</w:t>
      </w:r>
      <w:r w:rsidRPr="00E22902">
        <w:rPr>
          <w:rFonts w:ascii="Times New Roman" w:eastAsia="Times New Roman" w:hAnsi="Times New Roman" w:cs="Times New Roman"/>
          <w:sz w:val="24"/>
          <w:szCs w:val="24"/>
        </w:rPr>
        <w:t xml:space="preserve"> through the Indo-European territory to the north:</w:t>
      </w:r>
    </w:p>
    <w:p w:rsidR="00BF51B0" w:rsidRPr="00E22902" w:rsidRDefault="00BF51B0" w:rsidP="00BF51B0">
      <w:pPr>
        <w:spacing w:after="0" w:line="240" w:lineRule="auto"/>
        <w:ind w:firstLine="708"/>
        <w:rPr>
          <w:rFonts w:ascii="Times New Roman" w:eastAsia="Times New Roman" w:hAnsi="Times New Roman" w:cs="Times New Roman"/>
          <w:sz w:val="24"/>
          <w:szCs w:val="24"/>
        </w:rPr>
      </w:pPr>
      <w:r w:rsidRPr="00E22902">
        <w:rPr>
          <w:rFonts w:ascii="Times New Roman" w:eastAsia="Times New Roman" w:hAnsi="Times New Roman" w:cs="Times New Roman"/>
          <w:b/>
          <w:bCs/>
          <w:sz w:val="24"/>
          <w:szCs w:val="24"/>
        </w:rPr>
        <w:t>Soltanovo</w:t>
      </w:r>
      <w:r w:rsidRPr="00E22902">
        <w:rPr>
          <w:rFonts w:ascii="Times New Roman" w:eastAsia="Times New Roman" w:hAnsi="Times New Roman" w:cs="Times New Roman"/>
          <w:sz w:val="24"/>
          <w:szCs w:val="24"/>
        </w:rPr>
        <w:t xml:space="preserve">, an agro-town in Rechitsa district of Homel Region – Chuv </w:t>
      </w:r>
      <w:r w:rsidRPr="00E22902">
        <w:rPr>
          <w:rFonts w:ascii="Times New Roman" w:eastAsia="Times New Roman" w:hAnsi="Times New Roman" w:cs="Times New Roman"/>
          <w:i/>
          <w:iCs/>
          <w:sz w:val="24"/>
          <w:szCs w:val="24"/>
        </w:rPr>
        <w:t>saltăn</w:t>
      </w:r>
      <w:r w:rsidRPr="00E22902">
        <w:rPr>
          <w:rFonts w:ascii="Times New Roman" w:eastAsia="Times New Roman" w:hAnsi="Times New Roman" w:cs="Times New Roman"/>
          <w:sz w:val="24"/>
          <w:szCs w:val="24"/>
        </w:rPr>
        <w:t xml:space="preserve"> "to uncoil". </w:t>
      </w:r>
    </w:p>
    <w:p w:rsidR="00BF51B0" w:rsidRPr="00E22902" w:rsidRDefault="00BF51B0" w:rsidP="00BF51B0">
      <w:pPr>
        <w:spacing w:after="0" w:line="240" w:lineRule="auto"/>
        <w:ind w:firstLine="708"/>
        <w:rPr>
          <w:rFonts w:ascii="Times New Roman" w:eastAsia="Times New Roman" w:hAnsi="Times New Roman" w:cs="Times New Roman"/>
          <w:sz w:val="24"/>
          <w:szCs w:val="24"/>
        </w:rPr>
      </w:pPr>
      <w:r w:rsidRPr="00E22902">
        <w:rPr>
          <w:rFonts w:ascii="Times New Roman" w:eastAsia="Times New Roman" w:hAnsi="Times New Roman" w:cs="Times New Roman"/>
          <w:b/>
          <w:bCs/>
          <w:sz w:val="24"/>
          <w:szCs w:val="24"/>
        </w:rPr>
        <w:t>Madora</w:t>
      </w:r>
      <w:r w:rsidRPr="00E22902">
        <w:rPr>
          <w:rFonts w:ascii="Times New Roman" w:eastAsia="Times New Roman" w:hAnsi="Times New Roman" w:cs="Times New Roman"/>
          <w:sz w:val="24"/>
          <w:szCs w:val="24"/>
        </w:rPr>
        <w:t xml:space="preserve">, a village in Rohachev district of Homel Region – Chuvash pagan names </w:t>
      </w:r>
      <w:r w:rsidRPr="00E22902">
        <w:rPr>
          <w:rFonts w:ascii="Times New Roman" w:eastAsia="Times New Roman" w:hAnsi="Times New Roman" w:cs="Times New Roman"/>
          <w:i/>
          <w:iCs/>
          <w:sz w:val="24"/>
          <w:szCs w:val="24"/>
        </w:rPr>
        <w:t>Mattur</w:t>
      </w:r>
      <w:r w:rsidRPr="00E22902">
        <w:rPr>
          <w:rFonts w:ascii="Times New Roman" w:eastAsia="Times New Roman" w:hAnsi="Times New Roman" w:cs="Times New Roman"/>
          <w:sz w:val="24"/>
          <w:szCs w:val="24"/>
        </w:rPr>
        <w:t xml:space="preserve">, </w:t>
      </w:r>
      <w:r w:rsidRPr="00E22902">
        <w:rPr>
          <w:rFonts w:ascii="Times New Roman" w:eastAsia="Times New Roman" w:hAnsi="Times New Roman" w:cs="Times New Roman"/>
          <w:i/>
          <w:iCs/>
          <w:sz w:val="24"/>
          <w:szCs w:val="24"/>
        </w:rPr>
        <w:t>Matur</w:t>
      </w:r>
      <w:r w:rsidRPr="00E22902">
        <w:rPr>
          <w:rFonts w:ascii="Times New Roman" w:eastAsia="Times New Roman" w:hAnsi="Times New Roman" w:cs="Times New Roman"/>
          <w:sz w:val="24"/>
          <w:szCs w:val="24"/>
        </w:rPr>
        <w:t xml:space="preserve">, Tat. </w:t>
      </w:r>
      <w:r w:rsidRPr="00E22902">
        <w:rPr>
          <w:rFonts w:ascii="Times New Roman" w:eastAsia="Times New Roman" w:hAnsi="Times New Roman" w:cs="Times New Roman"/>
          <w:i/>
          <w:iCs/>
          <w:sz w:val="24"/>
          <w:szCs w:val="24"/>
        </w:rPr>
        <w:t>matur</w:t>
      </w:r>
      <w:r w:rsidRPr="00E22902">
        <w:rPr>
          <w:rFonts w:ascii="Times New Roman" w:eastAsia="Times New Roman" w:hAnsi="Times New Roman" w:cs="Times New Roman"/>
          <w:sz w:val="24"/>
          <w:szCs w:val="24"/>
        </w:rPr>
        <w:t xml:space="preserve"> "nice, beautiful". </w:t>
      </w:r>
    </w:p>
    <w:p w:rsidR="00BF51B0" w:rsidRPr="00E22902" w:rsidRDefault="00BF51B0" w:rsidP="00BF51B0">
      <w:pPr>
        <w:spacing w:after="0" w:line="240" w:lineRule="auto"/>
        <w:ind w:firstLine="708"/>
        <w:rPr>
          <w:rFonts w:ascii="Times New Roman" w:eastAsia="Times New Roman" w:hAnsi="Times New Roman" w:cs="Times New Roman"/>
          <w:sz w:val="24"/>
          <w:szCs w:val="24"/>
        </w:rPr>
      </w:pPr>
      <w:r w:rsidRPr="00E22902">
        <w:rPr>
          <w:rFonts w:ascii="Times New Roman" w:eastAsia="Times New Roman" w:hAnsi="Times New Roman" w:cs="Times New Roman"/>
          <w:b/>
          <w:bCs/>
          <w:sz w:val="24"/>
          <w:szCs w:val="24"/>
        </w:rPr>
        <w:t>Dashkiwka</w:t>
      </w:r>
      <w:r w:rsidRPr="00E22902">
        <w:rPr>
          <w:rFonts w:ascii="Times New Roman" w:eastAsia="Times New Roman" w:hAnsi="Times New Roman" w:cs="Times New Roman"/>
          <w:sz w:val="24"/>
          <w:szCs w:val="24"/>
        </w:rPr>
        <w:t xml:space="preserve">, an agro-town in Mohylev district and Region – Chuv </w:t>
      </w:r>
      <w:r w:rsidRPr="00E22902">
        <w:rPr>
          <w:rFonts w:ascii="Times New Roman" w:eastAsia="Times New Roman" w:hAnsi="Times New Roman" w:cs="Times New Roman"/>
          <w:i/>
          <w:iCs/>
          <w:sz w:val="24"/>
          <w:szCs w:val="24"/>
        </w:rPr>
        <w:t>tăshka</w:t>
      </w:r>
      <w:r w:rsidRPr="00E22902">
        <w:rPr>
          <w:rFonts w:ascii="Times New Roman" w:eastAsia="Times New Roman" w:hAnsi="Times New Roman" w:cs="Times New Roman"/>
          <w:sz w:val="24"/>
          <w:szCs w:val="24"/>
        </w:rPr>
        <w:t xml:space="preserve"> "to mix". </w:t>
      </w:r>
    </w:p>
    <w:p w:rsidR="00BF51B0" w:rsidRPr="00E22902" w:rsidRDefault="00BF51B0" w:rsidP="00BF51B0">
      <w:pPr>
        <w:spacing w:after="0" w:line="240" w:lineRule="auto"/>
        <w:ind w:firstLine="708"/>
        <w:rPr>
          <w:rFonts w:ascii="Times New Roman" w:eastAsia="Times New Roman" w:hAnsi="Times New Roman" w:cs="Times New Roman"/>
          <w:sz w:val="24"/>
          <w:szCs w:val="24"/>
        </w:rPr>
      </w:pPr>
      <w:r w:rsidRPr="00E22902">
        <w:rPr>
          <w:rFonts w:ascii="Times New Roman" w:eastAsia="Times New Roman" w:hAnsi="Times New Roman" w:cs="Times New Roman"/>
          <w:b/>
          <w:bCs/>
          <w:sz w:val="24"/>
          <w:szCs w:val="24"/>
        </w:rPr>
        <w:t>Staryia (Old) Chamadany</w:t>
      </w:r>
      <w:r w:rsidRPr="00E22902">
        <w:rPr>
          <w:rFonts w:ascii="Times New Roman" w:eastAsia="Times New Roman" w:hAnsi="Times New Roman" w:cs="Times New Roman"/>
          <w:sz w:val="24"/>
          <w:szCs w:val="24"/>
        </w:rPr>
        <w:t xml:space="preserve">, a village in Shklow district Mohylev Region – Chuv </w:t>
      </w:r>
      <w:r w:rsidRPr="00E22902">
        <w:rPr>
          <w:rFonts w:ascii="Times New Roman" w:eastAsia="Times New Roman" w:hAnsi="Times New Roman" w:cs="Times New Roman"/>
          <w:i/>
          <w:iCs/>
          <w:sz w:val="24"/>
          <w:szCs w:val="24"/>
        </w:rPr>
        <w:t>chama</w:t>
      </w:r>
      <w:r w:rsidRPr="00E22902">
        <w:rPr>
          <w:rFonts w:ascii="Times New Roman" w:eastAsia="Times New Roman" w:hAnsi="Times New Roman" w:cs="Times New Roman"/>
          <w:sz w:val="24"/>
          <w:szCs w:val="24"/>
        </w:rPr>
        <w:t xml:space="preserve"> "size, measure", </w:t>
      </w:r>
      <w:r w:rsidRPr="00E22902">
        <w:rPr>
          <w:rFonts w:ascii="Times New Roman" w:eastAsia="Times New Roman" w:hAnsi="Times New Roman" w:cs="Times New Roman"/>
          <w:i/>
          <w:iCs/>
          <w:sz w:val="24"/>
          <w:szCs w:val="24"/>
        </w:rPr>
        <w:t>tan</w:t>
      </w:r>
      <w:r w:rsidRPr="00E22902">
        <w:rPr>
          <w:rFonts w:ascii="Times New Roman" w:eastAsia="Times New Roman" w:hAnsi="Times New Roman" w:cs="Times New Roman"/>
          <w:sz w:val="24"/>
          <w:szCs w:val="24"/>
        </w:rPr>
        <w:t xml:space="preserve"> "equal". </w:t>
      </w:r>
    </w:p>
    <w:p w:rsidR="00BF51B0" w:rsidRPr="00E22902" w:rsidRDefault="00BF51B0" w:rsidP="00BF51B0">
      <w:pPr>
        <w:spacing w:after="0" w:line="240" w:lineRule="auto"/>
        <w:ind w:firstLine="708"/>
        <w:rPr>
          <w:rFonts w:ascii="Times New Roman" w:eastAsia="Times New Roman" w:hAnsi="Times New Roman" w:cs="Times New Roman"/>
          <w:sz w:val="24"/>
          <w:szCs w:val="24"/>
          <w:lang w:val="en-US"/>
        </w:rPr>
      </w:pPr>
      <w:r w:rsidRPr="00E22902">
        <w:rPr>
          <w:rFonts w:ascii="Times New Roman" w:eastAsia="Times New Roman" w:hAnsi="Times New Roman" w:cs="Times New Roman"/>
          <w:b/>
          <w:bCs/>
          <w:sz w:val="24"/>
          <w:szCs w:val="24"/>
        </w:rPr>
        <w:t>Orsha</w:t>
      </w:r>
      <w:r w:rsidRPr="00E22902">
        <w:rPr>
          <w:rFonts w:ascii="Times New Roman" w:eastAsia="Times New Roman" w:hAnsi="Times New Roman" w:cs="Times New Roman"/>
          <w:sz w:val="24"/>
          <w:szCs w:val="24"/>
        </w:rPr>
        <w:t xml:space="preserve">, a town in Vitebsk Region – Chuv </w:t>
      </w:r>
      <w:r w:rsidRPr="00E22902">
        <w:rPr>
          <w:rFonts w:ascii="Times New Roman" w:eastAsia="Times New Roman" w:hAnsi="Times New Roman" w:cs="Times New Roman"/>
          <w:i/>
          <w:iCs/>
          <w:sz w:val="24"/>
          <w:szCs w:val="24"/>
        </w:rPr>
        <w:t>ărsha</w:t>
      </w:r>
      <w:r w:rsidRPr="00E22902">
        <w:rPr>
          <w:rFonts w:ascii="Times New Roman" w:eastAsia="Times New Roman" w:hAnsi="Times New Roman" w:cs="Times New Roman"/>
          <w:sz w:val="24"/>
          <w:szCs w:val="24"/>
        </w:rPr>
        <w:t xml:space="preserve"> "haze, a sultry haze". </w:t>
      </w:r>
    </w:p>
    <w:p w:rsidR="000D72AE" w:rsidRPr="00E22902" w:rsidRDefault="000D72AE" w:rsidP="00BF51B0">
      <w:pPr>
        <w:spacing w:after="0" w:line="240" w:lineRule="auto"/>
        <w:ind w:firstLine="708"/>
        <w:rPr>
          <w:rFonts w:ascii="Times New Roman" w:eastAsia="Times New Roman" w:hAnsi="Times New Roman" w:cs="Times New Roman"/>
          <w:sz w:val="24"/>
          <w:szCs w:val="24"/>
          <w:lang w:val="en-US"/>
        </w:rPr>
      </w:pPr>
    </w:p>
    <w:p w:rsidR="00A049DB" w:rsidRPr="00E22902" w:rsidRDefault="000D72AE" w:rsidP="000D72AE">
      <w:pPr>
        <w:spacing w:after="0" w:line="240" w:lineRule="auto"/>
        <w:ind w:firstLine="708"/>
        <w:jc w:val="both"/>
        <w:rPr>
          <w:rFonts w:ascii="Times New Roman" w:eastAsia="Times New Roman" w:hAnsi="Times New Roman" w:cs="Times New Roman"/>
          <w:sz w:val="24"/>
          <w:szCs w:val="24"/>
          <w:lang w:val="en-US"/>
        </w:rPr>
      </w:pPr>
      <w:r w:rsidRPr="00E22902">
        <w:rPr>
          <w:rFonts w:ascii="Times New Roman" w:eastAsia="Times New Roman" w:hAnsi="Times New Roman" w:cs="Times New Roman"/>
          <w:sz w:val="24"/>
          <w:szCs w:val="24"/>
          <w:lang w:val="en-US"/>
        </w:rPr>
        <w:t>In Belarus, there is a large co</w:t>
      </w:r>
      <w:r w:rsidR="00CB2967" w:rsidRPr="00E22902">
        <w:rPr>
          <w:rFonts w:ascii="Times New Roman" w:eastAsia="Times New Roman" w:hAnsi="Times New Roman" w:cs="Times New Roman"/>
          <w:sz w:val="24"/>
          <w:szCs w:val="24"/>
          <w:lang w:val="en-US"/>
        </w:rPr>
        <w:t>ncentration of alleged Turkic</w:t>
      </w:r>
      <w:r w:rsidRPr="00E22902">
        <w:rPr>
          <w:rFonts w:ascii="Times New Roman" w:eastAsia="Times New Roman" w:hAnsi="Times New Roman" w:cs="Times New Roman"/>
          <w:sz w:val="24"/>
          <w:szCs w:val="24"/>
          <w:lang w:val="en-US"/>
        </w:rPr>
        <w:t xml:space="preserve"> place names in the Minsk region, but no sites of CWC were found nearby. </w:t>
      </w:r>
      <w:r w:rsidR="00CB2967" w:rsidRPr="00E22902">
        <w:rPr>
          <w:rFonts w:ascii="Times New Roman" w:eastAsia="Times New Roman" w:hAnsi="Times New Roman" w:cs="Times New Roman"/>
          <w:sz w:val="24"/>
          <w:szCs w:val="24"/>
          <w:lang w:val="en-US"/>
        </w:rPr>
        <w:t>If the Turkic people</w:t>
      </w:r>
      <w:r w:rsidR="00BF5E15" w:rsidRPr="00E22902">
        <w:rPr>
          <w:rFonts w:ascii="Times New Roman" w:eastAsia="Times New Roman" w:hAnsi="Times New Roman" w:cs="Times New Roman"/>
          <w:sz w:val="24"/>
          <w:szCs w:val="24"/>
          <w:lang w:val="en-US"/>
        </w:rPr>
        <w:t xml:space="preserve"> inhabited this territory, how did they get here? </w:t>
      </w:r>
      <w:r w:rsidRPr="00E22902">
        <w:rPr>
          <w:rFonts w:ascii="Times New Roman" w:eastAsia="Times New Roman" w:hAnsi="Times New Roman" w:cs="Times New Roman"/>
          <w:sz w:val="24"/>
          <w:szCs w:val="24"/>
          <w:lang w:val="en-US"/>
        </w:rPr>
        <w:t>Whether it was a group of carriers of the Middle Dnieper</w:t>
      </w:r>
      <w:r w:rsidR="00CB2967" w:rsidRPr="00E22902">
        <w:rPr>
          <w:rFonts w:ascii="Times New Roman" w:eastAsia="Times New Roman" w:hAnsi="Times New Roman" w:cs="Times New Roman"/>
          <w:sz w:val="24"/>
          <w:szCs w:val="24"/>
          <w:lang w:val="en-US"/>
        </w:rPr>
        <w:t xml:space="preserve"> culture or the Turkic tribe</w:t>
      </w:r>
      <w:r w:rsidRPr="00E22902">
        <w:rPr>
          <w:rFonts w:ascii="Times New Roman" w:eastAsia="Times New Roman" w:hAnsi="Times New Roman" w:cs="Times New Roman"/>
          <w:sz w:val="24"/>
          <w:szCs w:val="24"/>
          <w:lang w:val="en-US"/>
        </w:rPr>
        <w:t xml:space="preserve"> that came from the Northern Dvina basin, remains are to be seen by archaeologists.</w:t>
      </w:r>
    </w:p>
    <w:p w:rsidR="00BF51B0" w:rsidRPr="00E22902" w:rsidRDefault="00BF51B0" w:rsidP="000D72AE">
      <w:pPr>
        <w:spacing w:after="0" w:line="240" w:lineRule="auto"/>
        <w:ind w:firstLine="708"/>
        <w:jc w:val="both"/>
        <w:rPr>
          <w:rFonts w:ascii="Times New Roman" w:hAnsi="Times New Roman" w:cs="Times New Roman"/>
          <w:sz w:val="24"/>
          <w:szCs w:val="24"/>
          <w:lang w:val="en-US"/>
        </w:rPr>
      </w:pPr>
      <w:r w:rsidRPr="00E22902">
        <w:rPr>
          <w:rFonts w:ascii="Times New Roman" w:hAnsi="Times New Roman" w:cs="Times New Roman"/>
          <w:sz w:val="24"/>
          <w:szCs w:val="24"/>
        </w:rPr>
        <w:t>Reliability of the picture of Turkic expansion bringing CWC to Central and Northern Europe depends on credibility of the interpretation of Eu</w:t>
      </w:r>
      <w:r w:rsidR="00F67336" w:rsidRPr="00E22902">
        <w:rPr>
          <w:rFonts w:ascii="Times New Roman" w:hAnsi="Times New Roman" w:cs="Times New Roman"/>
          <w:sz w:val="24"/>
          <w:szCs w:val="24"/>
        </w:rPr>
        <w:t xml:space="preserve">ropean toponymy </w:t>
      </w:r>
      <w:r w:rsidR="00F67336" w:rsidRPr="00E22902">
        <w:rPr>
          <w:rFonts w:ascii="Times New Roman" w:hAnsi="Times New Roman" w:cs="Times New Roman"/>
          <w:sz w:val="24"/>
          <w:szCs w:val="24"/>
          <w:lang w:val="en-US"/>
        </w:rPr>
        <w:t>using</w:t>
      </w:r>
      <w:r w:rsidRPr="00E22902">
        <w:rPr>
          <w:rFonts w:ascii="Times New Roman" w:hAnsi="Times New Roman" w:cs="Times New Roman"/>
          <w:sz w:val="24"/>
          <w:szCs w:val="24"/>
        </w:rPr>
        <w:t xml:space="preserve"> the Chuvash language. As always, random coincidences of names with Chuvash words can happen, therefore the likelihood of interpretation of local toponymy can be higher when the names are associate</w:t>
      </w:r>
      <w:r w:rsidR="00721100" w:rsidRPr="00E22902">
        <w:rPr>
          <w:rFonts w:ascii="Times New Roman" w:hAnsi="Times New Roman" w:cs="Times New Roman"/>
          <w:sz w:val="24"/>
          <w:szCs w:val="24"/>
        </w:rPr>
        <w:t xml:space="preserve">d with local conditions and </w:t>
      </w:r>
      <w:r w:rsidRPr="00E22902">
        <w:rPr>
          <w:rFonts w:ascii="Times New Roman" w:hAnsi="Times New Roman" w:cs="Times New Roman"/>
          <w:sz w:val="24"/>
          <w:szCs w:val="24"/>
        </w:rPr>
        <w:t>consist of logically interconnected words. This topic is discussed in more detail in the section "</w:t>
      </w:r>
      <w:hyperlink r:id="rId27" w:history="1">
        <w:r w:rsidR="0088774B" w:rsidRPr="00E22902">
          <w:rPr>
            <w:rStyle w:val="a3"/>
            <w:rFonts w:ascii="Times New Roman" w:hAnsi="Times New Roman" w:cs="Times New Roman"/>
            <w:sz w:val="24"/>
            <w:szCs w:val="24"/>
            <w:lang w:val="en-US"/>
          </w:rPr>
          <w:t xml:space="preserve">Ancient Turkic </w:t>
        </w:r>
        <w:r w:rsidRPr="00E22902">
          <w:rPr>
            <w:rStyle w:val="a3"/>
            <w:rFonts w:ascii="Times New Roman" w:hAnsi="Times New Roman" w:cs="Times New Roman"/>
            <w:sz w:val="24"/>
            <w:szCs w:val="24"/>
          </w:rPr>
          <w:t>Place Names in Central and Northern Europe</w:t>
        </w:r>
      </w:hyperlink>
      <w:r w:rsidRPr="00E22902">
        <w:rPr>
          <w:rFonts w:ascii="Times New Roman" w:hAnsi="Times New Roman" w:cs="Times New Roman"/>
          <w:sz w:val="24"/>
          <w:szCs w:val="24"/>
        </w:rPr>
        <w:t>"</w:t>
      </w:r>
    </w:p>
    <w:p w:rsidR="00A049DB" w:rsidRPr="00A049DB" w:rsidRDefault="00A049DB" w:rsidP="00BF51B0">
      <w:pPr>
        <w:spacing w:after="0" w:line="240" w:lineRule="auto"/>
        <w:ind w:firstLine="708"/>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br/>
      </w:r>
      <w:hyperlink r:id="rId28" w:history="1">
        <w:r>
          <w:rPr>
            <w:rFonts w:ascii="Times New Roman" w:eastAsia="Times New Roman" w:hAnsi="Times New Roman" w:cs="Times New Roman"/>
            <w:noProof/>
            <w:sz w:val="24"/>
            <w:szCs w:val="24"/>
          </w:rPr>
          <w:drawing>
            <wp:anchor distT="0" distB="0" distL="0" distR="0" simplePos="0" relativeHeight="251665408" behindDoc="0" locked="0" layoutInCell="1" allowOverlap="0" wp14:anchorId="5EEA383B" wp14:editId="5A7C1B7B">
              <wp:simplePos x="0" y="0"/>
              <wp:positionH relativeFrom="column">
                <wp:align>right</wp:align>
              </wp:positionH>
              <wp:positionV relativeFrom="line">
                <wp:posOffset>0</wp:posOffset>
              </wp:positionV>
              <wp:extent cx="2447925" cy="3333750"/>
              <wp:effectExtent l="19050" t="0" r="9525" b="0"/>
              <wp:wrapSquare wrapText="bothSides"/>
              <wp:docPr id="19" name="Рисунок 16" descr="http://alterling2.narod.ru/toome.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alterling2.narod.ru/toome.jpg">
                        <a:hlinkClick r:id="rId28"/>
                      </pic:cNvPr>
                      <pic:cNvPicPr>
                        <a:picLocks noChangeAspect="1" noChangeArrowheads="1"/>
                      </pic:cNvPicPr>
                    </pic:nvPicPr>
                    <pic:blipFill>
                      <a:blip r:embed="rId29"/>
                      <a:srcRect/>
                      <a:stretch>
                        <a:fillRect/>
                      </a:stretch>
                    </pic:blipFill>
                    <pic:spPr bwMode="auto">
                      <a:xfrm>
                        <a:off x="0" y="0"/>
                        <a:ext cx="2447925" cy="3333750"/>
                      </a:xfrm>
                      <a:prstGeom prst="rect">
                        <a:avLst/>
                      </a:prstGeom>
                      <a:noFill/>
                      <a:ln w="9525">
                        <a:noFill/>
                        <a:miter lim="800000"/>
                        <a:headEnd/>
                        <a:tailEnd/>
                      </a:ln>
                    </pic:spPr>
                  </pic:pic>
                </a:graphicData>
              </a:graphic>
            </wp:anchor>
          </w:drawing>
        </w:r>
      </w:hyperlink>
    </w:p>
    <w:p w:rsidR="00A049DB" w:rsidRPr="00A049DB" w:rsidRDefault="00A049DB" w:rsidP="001B7A61">
      <w:pPr>
        <w:spacing w:before="100" w:beforeAutospacing="1" w:after="100" w:afterAutospacing="1" w:line="240" w:lineRule="auto"/>
        <w:ind w:firstLine="708"/>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t xml:space="preserve">The photo at right: </w:t>
      </w:r>
      <w:r w:rsidRPr="00A049DB">
        <w:rPr>
          <w:rFonts w:ascii="Times New Roman" w:eastAsia="Times New Roman" w:hAnsi="Times New Roman" w:cs="Times New Roman"/>
          <w:i/>
          <w:iCs/>
          <w:sz w:val="24"/>
          <w:szCs w:val="24"/>
        </w:rPr>
        <w:t>Mountain Toomemägi in Tartu</w:t>
      </w:r>
      <w:r w:rsidRPr="00A049DB">
        <w:rPr>
          <w:rFonts w:ascii="Times New Roman" w:eastAsia="Times New Roman" w:hAnsi="Times New Roman" w:cs="Times New Roman"/>
          <w:sz w:val="24"/>
          <w:szCs w:val="24"/>
        </w:rPr>
        <w:t xml:space="preserve"> </w:t>
      </w:r>
    </w:p>
    <w:p w:rsidR="00A049DB" w:rsidRPr="00A049DB" w:rsidRDefault="00A049DB" w:rsidP="00A049DB">
      <w:pPr>
        <w:spacing w:after="0" w:line="240" w:lineRule="auto"/>
        <w:rPr>
          <w:rFonts w:ascii="Times New Roman" w:eastAsia="Times New Roman" w:hAnsi="Times New Roman" w:cs="Times New Roman"/>
          <w:sz w:val="24"/>
          <w:szCs w:val="24"/>
        </w:rPr>
      </w:pPr>
    </w:p>
    <w:p w:rsidR="00A049DB" w:rsidRPr="00A049DB" w:rsidRDefault="00A049DB" w:rsidP="001B7A61">
      <w:pPr>
        <w:spacing w:before="100" w:beforeAutospacing="1" w:after="100" w:afterAutospacing="1" w:line="240" w:lineRule="auto"/>
        <w:ind w:firstLine="708"/>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t xml:space="preserve">For example, the name of the second largest city in Estonia, </w:t>
      </w:r>
      <w:r w:rsidRPr="00A049DB">
        <w:rPr>
          <w:rFonts w:ascii="Times New Roman" w:eastAsia="Times New Roman" w:hAnsi="Times New Roman" w:cs="Times New Roman"/>
          <w:b/>
          <w:bCs/>
          <w:sz w:val="24"/>
          <w:szCs w:val="24"/>
        </w:rPr>
        <w:t>Tartu</w:t>
      </w:r>
      <w:r w:rsidRPr="00A049DB">
        <w:rPr>
          <w:rFonts w:ascii="Times New Roman" w:eastAsia="Times New Roman" w:hAnsi="Times New Roman" w:cs="Times New Roman"/>
          <w:sz w:val="24"/>
          <w:szCs w:val="24"/>
        </w:rPr>
        <w:t xml:space="preserve"> is quite convincingly decrypted using the Chuvash language. Chuv. </w:t>
      </w:r>
      <w:r w:rsidRPr="00A049DB">
        <w:rPr>
          <w:rFonts w:ascii="Times New Roman" w:eastAsia="Times New Roman" w:hAnsi="Times New Roman" w:cs="Times New Roman"/>
          <w:i/>
          <w:iCs/>
          <w:sz w:val="24"/>
          <w:szCs w:val="24"/>
        </w:rPr>
        <w:t>tără</w:t>
      </w:r>
      <w:r w:rsidRPr="00A049DB">
        <w:rPr>
          <w:rFonts w:ascii="Times New Roman" w:eastAsia="Times New Roman" w:hAnsi="Times New Roman" w:cs="Times New Roman"/>
          <w:sz w:val="24"/>
          <w:szCs w:val="24"/>
        </w:rPr>
        <w:t xml:space="preserve"> "summit" and semantically related </w:t>
      </w:r>
      <w:r w:rsidRPr="00A049DB">
        <w:rPr>
          <w:rFonts w:ascii="Times New Roman" w:eastAsia="Times New Roman" w:hAnsi="Times New Roman" w:cs="Times New Roman"/>
          <w:i/>
          <w:iCs/>
          <w:sz w:val="24"/>
          <w:szCs w:val="24"/>
        </w:rPr>
        <w:t>tu</w:t>
      </w:r>
      <w:r w:rsidRPr="00A049DB">
        <w:rPr>
          <w:rFonts w:ascii="Times New Roman" w:eastAsia="Times New Roman" w:hAnsi="Times New Roman" w:cs="Times New Roman"/>
          <w:sz w:val="24"/>
          <w:szCs w:val="24"/>
        </w:rPr>
        <w:t xml:space="preserve"> "a mountain" correspond</w:t>
      </w:r>
      <w:r w:rsidR="00821DE5">
        <w:rPr>
          <w:rFonts w:ascii="Times New Roman" w:eastAsia="Times New Roman" w:hAnsi="Times New Roman" w:cs="Times New Roman"/>
          <w:sz w:val="24"/>
          <w:szCs w:val="24"/>
          <w:lang w:val="en-US"/>
        </w:rPr>
        <w:t xml:space="preserve"> to</w:t>
      </w:r>
      <w:r w:rsidRPr="00A049DB">
        <w:rPr>
          <w:rFonts w:ascii="Times New Roman" w:eastAsia="Times New Roman" w:hAnsi="Times New Roman" w:cs="Times New Roman"/>
          <w:sz w:val="24"/>
          <w:szCs w:val="24"/>
        </w:rPr>
        <w:t xml:space="preserve"> the terrain, as the city has a mountain </w:t>
      </w:r>
      <w:r w:rsidRPr="00BF51B0">
        <w:rPr>
          <w:rFonts w:ascii="Times New Roman" w:eastAsia="Times New Roman" w:hAnsi="Times New Roman" w:cs="Times New Roman"/>
          <w:sz w:val="24"/>
          <w:szCs w:val="24"/>
        </w:rPr>
        <w:t xml:space="preserve">Toomemägi. </w:t>
      </w:r>
      <w:r w:rsidR="00BF51B0" w:rsidRPr="00BF51B0">
        <w:rPr>
          <w:rFonts w:ascii="Times New Roman" w:hAnsi="Times New Roman" w:cs="Times New Roman"/>
          <w:sz w:val="24"/>
          <w:szCs w:val="24"/>
        </w:rPr>
        <w:t>When the number of such cases is fairly high, in general</w:t>
      </w:r>
      <w:r w:rsidR="00821DE5">
        <w:rPr>
          <w:rFonts w:ascii="Times New Roman" w:hAnsi="Times New Roman" w:cs="Times New Roman"/>
          <w:sz w:val="24"/>
          <w:szCs w:val="24"/>
          <w:lang w:val="en-US"/>
        </w:rPr>
        <w:t>,</w:t>
      </w:r>
      <w:r w:rsidR="00BF51B0" w:rsidRPr="00BF51B0">
        <w:rPr>
          <w:rFonts w:ascii="Times New Roman" w:hAnsi="Times New Roman" w:cs="Times New Roman"/>
          <w:sz w:val="24"/>
          <w:szCs w:val="24"/>
        </w:rPr>
        <w:t xml:space="preserve"> the probability of the plausibility of the whole set of transcripts increases, despite some non-systematic errors. Some examples of other situational motivations for names are discussed below.</w:t>
      </w:r>
    </w:p>
    <w:p w:rsidR="005B4990" w:rsidRDefault="00A049DB" w:rsidP="001B7A61">
      <w:pPr>
        <w:spacing w:before="100" w:beforeAutospacing="1" w:after="100" w:afterAutospacing="1" w:line="240" w:lineRule="auto"/>
        <w:ind w:firstLine="708"/>
        <w:jc w:val="both"/>
        <w:rPr>
          <w:rFonts w:ascii="Times New Roman" w:eastAsia="Times New Roman" w:hAnsi="Times New Roman" w:cs="Times New Roman"/>
          <w:sz w:val="24"/>
          <w:szCs w:val="24"/>
          <w:lang w:val="en-US"/>
        </w:rPr>
      </w:pPr>
      <w:r w:rsidRPr="00A049DB">
        <w:rPr>
          <w:rFonts w:ascii="Times New Roman" w:eastAsia="Times New Roman" w:hAnsi="Times New Roman" w:cs="Times New Roman"/>
          <w:sz w:val="24"/>
          <w:szCs w:val="24"/>
        </w:rPr>
        <w:t>Sometimes such place names occur with components in such a close semantic and lo</w:t>
      </w:r>
      <w:r w:rsidR="006E0EF7">
        <w:rPr>
          <w:rFonts w:ascii="Times New Roman" w:eastAsia="Times New Roman" w:hAnsi="Times New Roman" w:cs="Times New Roman"/>
          <w:sz w:val="24"/>
          <w:szCs w:val="24"/>
        </w:rPr>
        <w:t>gical connection and</w:t>
      </w:r>
      <w:r w:rsidRPr="00A049DB">
        <w:rPr>
          <w:rFonts w:ascii="Times New Roman" w:eastAsia="Times New Roman" w:hAnsi="Times New Roman" w:cs="Times New Roman"/>
          <w:sz w:val="24"/>
          <w:szCs w:val="24"/>
        </w:rPr>
        <w:t xml:space="preserve"> correspond to the terrain that that the random </w:t>
      </w:r>
      <w:r w:rsidR="00C56C6D">
        <w:rPr>
          <w:rFonts w:ascii="Times New Roman" w:eastAsia="Times New Roman" w:hAnsi="Times New Roman" w:cs="Times New Roman"/>
          <w:sz w:val="24"/>
          <w:szCs w:val="24"/>
        </w:rPr>
        <w:t xml:space="preserve">coincidences seems incredible. </w:t>
      </w:r>
      <w:r w:rsidR="006E0EF7" w:rsidRPr="006E0EF7">
        <w:rPr>
          <w:rFonts w:ascii="Times New Roman" w:eastAsia="Times New Roman" w:hAnsi="Times New Roman" w:cs="Times New Roman"/>
          <w:sz w:val="24"/>
          <w:szCs w:val="24"/>
        </w:rPr>
        <w:t>For example, more than ten settlements in Germany, France, Switzerland, and Aust</w:t>
      </w:r>
      <w:r w:rsidR="00C56C6D">
        <w:rPr>
          <w:rFonts w:ascii="Times New Roman" w:eastAsia="Times New Roman" w:hAnsi="Times New Roman" w:cs="Times New Roman"/>
          <w:sz w:val="24"/>
          <w:szCs w:val="24"/>
        </w:rPr>
        <w:t>ria, have the name</w:t>
      </w:r>
      <w:r w:rsidR="006E0EF7" w:rsidRPr="006E0EF7">
        <w:rPr>
          <w:rFonts w:ascii="Times New Roman" w:eastAsia="Times New Roman" w:hAnsi="Times New Roman" w:cs="Times New Roman"/>
          <w:sz w:val="24"/>
          <w:szCs w:val="24"/>
        </w:rPr>
        <w:t>.</w:t>
      </w:r>
      <w:r w:rsidR="00C56C6D">
        <w:rPr>
          <w:rFonts w:ascii="Times New Roman" w:eastAsia="Times New Roman" w:hAnsi="Times New Roman" w:cs="Times New Roman"/>
          <w:sz w:val="24"/>
          <w:szCs w:val="24"/>
          <w:lang w:val="en-US"/>
        </w:rPr>
        <w:t xml:space="preserve"> </w:t>
      </w:r>
      <w:r w:rsidRPr="00A049DB">
        <w:rPr>
          <w:rFonts w:ascii="Times New Roman" w:eastAsia="Times New Roman" w:hAnsi="Times New Roman" w:cs="Times New Roman"/>
          <w:b/>
          <w:bCs/>
          <w:sz w:val="24"/>
          <w:szCs w:val="24"/>
        </w:rPr>
        <w:t>Aspach</w:t>
      </w:r>
      <w:r w:rsidRPr="00A049DB">
        <w:rPr>
          <w:rFonts w:ascii="Times New Roman" w:eastAsia="Times New Roman" w:hAnsi="Times New Roman" w:cs="Times New Roman"/>
          <w:sz w:val="24"/>
          <w:szCs w:val="24"/>
        </w:rPr>
        <w:t xml:space="preserve">. When we divide the word into two components and translate them as Chuvash words, we will see how they fit together – Chuv. </w:t>
      </w:r>
      <w:r w:rsidRPr="00A049DB">
        <w:rPr>
          <w:rFonts w:ascii="Times New Roman" w:eastAsia="Times New Roman" w:hAnsi="Times New Roman" w:cs="Times New Roman"/>
          <w:i/>
          <w:iCs/>
          <w:sz w:val="24"/>
          <w:szCs w:val="24"/>
        </w:rPr>
        <w:t>ash</w:t>
      </w:r>
      <w:r w:rsidRPr="00A049DB">
        <w:rPr>
          <w:rFonts w:ascii="Times New Roman" w:eastAsia="Times New Roman" w:hAnsi="Times New Roman" w:cs="Times New Roman"/>
          <w:sz w:val="24"/>
          <w:szCs w:val="24"/>
        </w:rPr>
        <w:t xml:space="preserve"> "to puddle mud, wade sinking (in mud, snow)" and </w:t>
      </w:r>
      <w:r w:rsidRPr="00A049DB">
        <w:rPr>
          <w:rFonts w:ascii="Times New Roman" w:eastAsia="Times New Roman" w:hAnsi="Times New Roman" w:cs="Times New Roman"/>
          <w:i/>
          <w:iCs/>
          <w:sz w:val="24"/>
          <w:szCs w:val="24"/>
        </w:rPr>
        <w:t>păhh</w:t>
      </w:r>
      <w:r w:rsidRPr="00A049DB">
        <w:rPr>
          <w:rFonts w:ascii="Times New Roman" w:eastAsia="Times New Roman" w:hAnsi="Times New Roman" w:cs="Times New Roman"/>
          <w:sz w:val="24"/>
          <w:szCs w:val="24"/>
        </w:rPr>
        <w:t xml:space="preserve"> "puddle, feces, muck". </w:t>
      </w:r>
      <w:r w:rsidR="005B4990" w:rsidRPr="005B4990">
        <w:rPr>
          <w:rFonts w:ascii="Times New Roman" w:eastAsia="Times New Roman" w:hAnsi="Times New Roman" w:cs="Times New Roman"/>
          <w:sz w:val="24"/>
          <w:szCs w:val="24"/>
        </w:rPr>
        <w:t>These settlements are located in muddy areas once</w:t>
      </w:r>
    </w:p>
    <w:p w:rsidR="00A049DB" w:rsidRDefault="00A049DB" w:rsidP="001B7A61">
      <w:pPr>
        <w:spacing w:before="100" w:beforeAutospacing="1" w:after="100" w:afterAutospacing="1" w:line="240" w:lineRule="auto"/>
        <w:ind w:firstLine="708"/>
        <w:jc w:val="both"/>
        <w:rPr>
          <w:rFonts w:ascii="Times New Roman" w:eastAsia="Times New Roman" w:hAnsi="Times New Roman" w:cs="Times New Roman"/>
          <w:sz w:val="24"/>
          <w:szCs w:val="24"/>
          <w:lang w:val="en-US"/>
        </w:rPr>
      </w:pPr>
      <w:r w:rsidRPr="00A049DB">
        <w:rPr>
          <w:rFonts w:ascii="Times New Roman" w:eastAsia="Times New Roman" w:hAnsi="Times New Roman" w:cs="Times New Roman"/>
          <w:sz w:val="24"/>
          <w:szCs w:val="24"/>
        </w:rPr>
        <w:t xml:space="preserve">Two villages with strange names for the Poles </w:t>
      </w:r>
      <w:r w:rsidRPr="00A049DB">
        <w:rPr>
          <w:rFonts w:ascii="Times New Roman" w:eastAsia="Times New Roman" w:hAnsi="Times New Roman" w:cs="Times New Roman"/>
          <w:b/>
          <w:bCs/>
          <w:sz w:val="24"/>
          <w:szCs w:val="24"/>
        </w:rPr>
        <w:t>Shury</w:t>
      </w:r>
      <w:r w:rsidRPr="00A049DB">
        <w:rPr>
          <w:rFonts w:ascii="Times New Roman" w:eastAsia="Times New Roman" w:hAnsi="Times New Roman" w:cs="Times New Roman"/>
          <w:sz w:val="24"/>
          <w:szCs w:val="24"/>
        </w:rPr>
        <w:t xml:space="preserve"> and </w:t>
      </w:r>
      <w:r w:rsidRPr="00A049DB">
        <w:rPr>
          <w:rFonts w:ascii="Times New Roman" w:eastAsia="Times New Roman" w:hAnsi="Times New Roman" w:cs="Times New Roman"/>
          <w:b/>
          <w:bCs/>
          <w:sz w:val="24"/>
          <w:szCs w:val="24"/>
        </w:rPr>
        <w:t>Shurypily</w:t>
      </w:r>
      <w:r w:rsidRPr="00A049DB">
        <w:rPr>
          <w:rFonts w:ascii="Times New Roman" w:eastAsia="Times New Roman" w:hAnsi="Times New Roman" w:cs="Times New Roman"/>
          <w:sz w:val="24"/>
          <w:szCs w:val="24"/>
        </w:rPr>
        <w:t xml:space="preserve"> are located among the Masurian marshes. Taking into account Chuv </w:t>
      </w:r>
      <w:r w:rsidRPr="00A049DB">
        <w:rPr>
          <w:rFonts w:ascii="Times New Roman" w:eastAsia="Times New Roman" w:hAnsi="Times New Roman" w:cs="Times New Roman"/>
          <w:i/>
          <w:iCs/>
          <w:sz w:val="24"/>
          <w:szCs w:val="24"/>
        </w:rPr>
        <w:t>shur</w:t>
      </w:r>
      <w:r w:rsidRPr="00A049DB">
        <w:rPr>
          <w:rFonts w:ascii="Times New Roman" w:eastAsia="Times New Roman" w:hAnsi="Times New Roman" w:cs="Times New Roman"/>
          <w:sz w:val="24"/>
          <w:szCs w:val="24"/>
        </w:rPr>
        <w:t xml:space="preserve"> "swamp", the search for decrypt</w:t>
      </w:r>
      <w:r w:rsidR="00821DE5">
        <w:rPr>
          <w:rFonts w:ascii="Times New Roman" w:eastAsia="Times New Roman" w:hAnsi="Times New Roman" w:cs="Times New Roman"/>
          <w:sz w:val="24"/>
          <w:szCs w:val="24"/>
          <w:lang w:val="en-US"/>
        </w:rPr>
        <w:t>ing</w:t>
      </w:r>
      <w:r w:rsidRPr="00A049DB">
        <w:rPr>
          <w:rFonts w:ascii="Times New Roman" w:eastAsia="Times New Roman" w:hAnsi="Times New Roman" w:cs="Times New Roman"/>
          <w:sz w:val="24"/>
          <w:szCs w:val="24"/>
        </w:rPr>
        <w:t xml:space="preserve"> the second word is going to be successful. If Chuv. </w:t>
      </w:r>
      <w:r w:rsidRPr="00A049DB">
        <w:rPr>
          <w:rFonts w:ascii="Times New Roman" w:eastAsia="Times New Roman" w:hAnsi="Times New Roman" w:cs="Times New Roman"/>
          <w:i/>
          <w:iCs/>
          <w:sz w:val="24"/>
          <w:szCs w:val="24"/>
        </w:rPr>
        <w:t>pile</w:t>
      </w:r>
      <w:r w:rsidRPr="00A049DB">
        <w:rPr>
          <w:rFonts w:ascii="Times New Roman" w:eastAsia="Times New Roman" w:hAnsi="Times New Roman" w:cs="Times New Roman"/>
          <w:sz w:val="24"/>
          <w:szCs w:val="24"/>
        </w:rPr>
        <w:t xml:space="preserve"> "buzz" (about mosquitoes) add to Chuv. </w:t>
      </w:r>
      <w:r w:rsidRPr="00A049DB">
        <w:rPr>
          <w:rFonts w:ascii="Times New Roman" w:eastAsia="Times New Roman" w:hAnsi="Times New Roman" w:cs="Times New Roman"/>
          <w:i/>
          <w:iCs/>
          <w:sz w:val="24"/>
          <w:szCs w:val="24"/>
        </w:rPr>
        <w:t>shura</w:t>
      </w:r>
      <w:r w:rsidRPr="00A049DB">
        <w:rPr>
          <w:rFonts w:ascii="Times New Roman" w:eastAsia="Times New Roman" w:hAnsi="Times New Roman" w:cs="Times New Roman"/>
          <w:sz w:val="24"/>
          <w:szCs w:val="24"/>
        </w:rPr>
        <w:t xml:space="preserve">, the name can be understood as "mosquito swamp". Buzzing mosquito clouds over the marsh gave a good reason for such name. This conjecture is confirmed by a similar interpretation of the ancient </w:t>
      </w:r>
      <w:r w:rsidRPr="00A049DB">
        <w:rPr>
          <w:rFonts w:ascii="Times New Roman" w:eastAsia="Times New Roman" w:hAnsi="Times New Roman" w:cs="Times New Roman"/>
          <w:sz w:val="24"/>
          <w:szCs w:val="24"/>
        </w:rPr>
        <w:lastRenderedPageBreak/>
        <w:t xml:space="preserve">name of Tallinn Kolivan using Chuv. </w:t>
      </w:r>
      <w:r w:rsidRPr="00A049DB">
        <w:rPr>
          <w:rFonts w:ascii="Times New Roman" w:eastAsia="Times New Roman" w:hAnsi="Times New Roman" w:cs="Times New Roman"/>
          <w:i/>
          <w:iCs/>
          <w:sz w:val="24"/>
          <w:szCs w:val="24"/>
        </w:rPr>
        <w:t>külĕ</w:t>
      </w:r>
      <w:r w:rsidRPr="00A049DB">
        <w:rPr>
          <w:rFonts w:ascii="Times New Roman" w:eastAsia="Times New Roman" w:hAnsi="Times New Roman" w:cs="Times New Roman"/>
          <w:sz w:val="24"/>
          <w:szCs w:val="24"/>
        </w:rPr>
        <w:t xml:space="preserve"> "lake" and </w:t>
      </w:r>
      <w:r w:rsidRPr="00A049DB">
        <w:rPr>
          <w:rFonts w:ascii="Times New Roman" w:eastAsia="Times New Roman" w:hAnsi="Times New Roman" w:cs="Times New Roman"/>
          <w:i/>
          <w:iCs/>
          <w:sz w:val="24"/>
          <w:szCs w:val="24"/>
        </w:rPr>
        <w:t>văn</w:t>
      </w:r>
      <w:r w:rsidRPr="00A049DB">
        <w:rPr>
          <w:rFonts w:ascii="Times New Roman" w:eastAsia="Times New Roman" w:hAnsi="Times New Roman" w:cs="Times New Roman"/>
          <w:sz w:val="24"/>
          <w:szCs w:val="24"/>
        </w:rPr>
        <w:t xml:space="preserve">, imitating the hum of insects. Lake Ülemiste is very close to Tallinn, and it is an additional argument in favor of this interpretation. </w:t>
      </w:r>
      <w:r w:rsidR="00F67336" w:rsidRPr="00F67336">
        <w:rPr>
          <w:rFonts w:ascii="Times New Roman" w:eastAsia="Times New Roman" w:hAnsi="Times New Roman" w:cs="Times New Roman"/>
          <w:sz w:val="24"/>
          <w:szCs w:val="24"/>
        </w:rPr>
        <w:t>Nuremberg's name is well explained using</w:t>
      </w:r>
      <w:r w:rsidR="00F67336">
        <w:rPr>
          <w:rFonts w:ascii="Times New Roman" w:eastAsia="Times New Roman" w:hAnsi="Times New Roman" w:cs="Times New Roman"/>
          <w:sz w:val="24"/>
          <w:szCs w:val="24"/>
          <w:lang w:val="en-US"/>
        </w:rPr>
        <w:t xml:space="preserve"> </w:t>
      </w:r>
      <w:r w:rsidRPr="00A049DB">
        <w:rPr>
          <w:rFonts w:ascii="Times New Roman" w:eastAsia="Times New Roman" w:hAnsi="Times New Roman" w:cs="Times New Roman"/>
          <w:sz w:val="24"/>
          <w:szCs w:val="24"/>
        </w:rPr>
        <w:t xml:space="preserve">Chuv. </w:t>
      </w:r>
      <w:r w:rsidRPr="00A049DB">
        <w:rPr>
          <w:rFonts w:ascii="Times New Roman" w:eastAsia="Times New Roman" w:hAnsi="Times New Roman" w:cs="Times New Roman"/>
          <w:i/>
          <w:iCs/>
          <w:sz w:val="24"/>
          <w:szCs w:val="24"/>
        </w:rPr>
        <w:t>nür</w:t>
      </w:r>
      <w:r w:rsidRPr="00A049DB">
        <w:rPr>
          <w:rFonts w:ascii="Times New Roman" w:eastAsia="Times New Roman" w:hAnsi="Times New Roman" w:cs="Times New Roman"/>
          <w:sz w:val="24"/>
          <w:szCs w:val="24"/>
        </w:rPr>
        <w:t xml:space="preserve"> "humid, wet" and </w:t>
      </w:r>
      <w:r w:rsidRPr="00A049DB">
        <w:rPr>
          <w:rFonts w:ascii="Times New Roman" w:eastAsia="Times New Roman" w:hAnsi="Times New Roman" w:cs="Times New Roman"/>
          <w:i/>
          <w:iCs/>
          <w:sz w:val="24"/>
          <w:szCs w:val="24"/>
        </w:rPr>
        <w:t>en</w:t>
      </w:r>
      <w:r w:rsidRPr="00A049DB">
        <w:rPr>
          <w:rFonts w:ascii="Times New Roman" w:eastAsia="Times New Roman" w:hAnsi="Times New Roman" w:cs="Times New Roman"/>
          <w:sz w:val="24"/>
          <w:szCs w:val="24"/>
        </w:rPr>
        <w:t xml:space="preserve"> "side", and this explanation is confirmed by preserved alluvial sediments of floods of Pegnitz River in the northern and north-eastern part of the city. Interpretation of another German town </w:t>
      </w:r>
      <w:r w:rsidRPr="00A049DB">
        <w:rPr>
          <w:rFonts w:ascii="Times New Roman" w:eastAsia="Times New Roman" w:hAnsi="Times New Roman" w:cs="Times New Roman"/>
          <w:b/>
          <w:bCs/>
          <w:sz w:val="24"/>
          <w:szCs w:val="24"/>
        </w:rPr>
        <w:t>Baruth</w:t>
      </w:r>
      <w:r w:rsidRPr="00A049DB">
        <w:rPr>
          <w:rFonts w:ascii="Times New Roman" w:eastAsia="Times New Roman" w:hAnsi="Times New Roman" w:cs="Times New Roman"/>
          <w:sz w:val="24"/>
          <w:szCs w:val="24"/>
        </w:rPr>
        <w:t xml:space="preserve">, in Brandenburg in </w:t>
      </w:r>
      <w:r w:rsidR="00821DE5">
        <w:rPr>
          <w:rFonts w:ascii="Times New Roman" w:eastAsia="Times New Roman" w:hAnsi="Times New Roman" w:cs="Times New Roman"/>
          <w:sz w:val="24"/>
          <w:szCs w:val="24"/>
          <w:lang w:val="en-US"/>
        </w:rPr>
        <w:t xml:space="preserve">thr </w:t>
      </w:r>
      <w:r w:rsidRPr="00A049DB">
        <w:rPr>
          <w:rFonts w:ascii="Times New Roman" w:eastAsia="Times New Roman" w:hAnsi="Times New Roman" w:cs="Times New Roman"/>
          <w:sz w:val="24"/>
          <w:szCs w:val="24"/>
        </w:rPr>
        <w:t>locality F</w:t>
      </w:r>
      <w:r w:rsidR="00821DE5">
        <w:rPr>
          <w:rFonts w:ascii="Times New Roman" w:eastAsia="Times New Roman" w:hAnsi="Times New Roman" w:cs="Times New Roman"/>
          <w:sz w:val="24"/>
          <w:szCs w:val="24"/>
        </w:rPr>
        <w:t xml:space="preserve">läming, rich </w:t>
      </w:r>
      <w:r w:rsidR="00821DE5">
        <w:rPr>
          <w:rFonts w:ascii="Times New Roman" w:eastAsia="Times New Roman" w:hAnsi="Times New Roman" w:cs="Times New Roman"/>
          <w:sz w:val="24"/>
          <w:szCs w:val="24"/>
          <w:lang w:val="en-US"/>
        </w:rPr>
        <w:t>i</w:t>
      </w:r>
      <w:r w:rsidRPr="00A049DB">
        <w:rPr>
          <w:rFonts w:ascii="Times New Roman" w:eastAsia="Times New Roman" w:hAnsi="Times New Roman" w:cs="Times New Roman"/>
          <w:sz w:val="24"/>
          <w:szCs w:val="24"/>
        </w:rPr>
        <w:t xml:space="preserve">n massive chalk sediments is perfect by Chuv. </w:t>
      </w:r>
      <w:r w:rsidRPr="00A049DB">
        <w:rPr>
          <w:rFonts w:ascii="Times New Roman" w:eastAsia="Times New Roman" w:hAnsi="Times New Roman" w:cs="Times New Roman"/>
          <w:i/>
          <w:iCs/>
          <w:sz w:val="24"/>
          <w:szCs w:val="24"/>
        </w:rPr>
        <w:t>pur</w:t>
      </w:r>
      <w:r w:rsidRPr="00A049DB">
        <w:rPr>
          <w:rFonts w:ascii="Times New Roman" w:eastAsia="Times New Roman" w:hAnsi="Times New Roman" w:cs="Times New Roman"/>
          <w:sz w:val="24"/>
          <w:szCs w:val="24"/>
        </w:rPr>
        <w:t xml:space="preserve"> "chalk", </w:t>
      </w:r>
      <w:r w:rsidRPr="00A049DB">
        <w:rPr>
          <w:rFonts w:ascii="Times New Roman" w:eastAsia="Times New Roman" w:hAnsi="Times New Roman" w:cs="Times New Roman"/>
          <w:i/>
          <w:iCs/>
          <w:sz w:val="24"/>
          <w:szCs w:val="24"/>
        </w:rPr>
        <w:t>ută</w:t>
      </w:r>
      <w:r w:rsidRPr="00A049DB">
        <w:rPr>
          <w:rFonts w:ascii="Times New Roman" w:eastAsia="Times New Roman" w:hAnsi="Times New Roman" w:cs="Times New Roman"/>
          <w:sz w:val="24"/>
          <w:szCs w:val="24"/>
        </w:rPr>
        <w:t xml:space="preserve"> "valley". </w:t>
      </w:r>
    </w:p>
    <w:p w:rsidR="0036164E" w:rsidRPr="0036164E" w:rsidRDefault="0036164E" w:rsidP="001B7A61">
      <w:pPr>
        <w:spacing w:before="100" w:beforeAutospacing="1" w:after="100" w:afterAutospacing="1" w:line="240" w:lineRule="auto"/>
        <w:ind w:firstLine="708"/>
        <w:jc w:val="both"/>
        <w:rPr>
          <w:rFonts w:ascii="Times New Roman" w:eastAsia="Times New Roman" w:hAnsi="Times New Roman" w:cs="Times New Roman"/>
          <w:sz w:val="24"/>
          <w:szCs w:val="24"/>
          <w:lang w:val="en-US"/>
        </w:rPr>
      </w:pPr>
    </w:p>
    <w:p w:rsidR="0058390D" w:rsidRPr="0058390D" w:rsidRDefault="00C87A8C" w:rsidP="0058390D">
      <w:pPr>
        <w:spacing w:after="0" w:line="240" w:lineRule="auto"/>
        <w:ind w:firstLine="708"/>
        <w:rPr>
          <w:rFonts w:ascii="Times New Roman" w:hAnsi="Times New Roman" w:cs="Times New Roman"/>
          <w:sz w:val="24"/>
          <w:szCs w:val="24"/>
          <w:lang w:val="en-US"/>
        </w:rPr>
      </w:pPr>
      <w:r>
        <w:rPr>
          <w:rFonts w:ascii="Times New Roman" w:hAnsi="Times New Roman" w:cs="Times New Roman"/>
          <w:sz w:val="24"/>
          <w:szCs w:val="24"/>
        </w:rPr>
        <w:t>The Turk</w:t>
      </w:r>
      <w:r>
        <w:rPr>
          <w:rFonts w:ascii="Times New Roman" w:hAnsi="Times New Roman" w:cs="Times New Roman"/>
          <w:sz w:val="24"/>
          <w:szCs w:val="24"/>
          <w:lang w:val="en-US"/>
        </w:rPr>
        <w:t>ic people</w:t>
      </w:r>
      <w:r w:rsidR="00BF51B0" w:rsidRPr="0058390D">
        <w:rPr>
          <w:rFonts w:ascii="Times New Roman" w:hAnsi="Times New Roman" w:cs="Times New Roman"/>
          <w:sz w:val="24"/>
          <w:szCs w:val="24"/>
        </w:rPr>
        <w:t xml:space="preserve"> originally </w:t>
      </w:r>
      <w:r w:rsidR="00821DE5">
        <w:rPr>
          <w:rFonts w:ascii="Times New Roman" w:hAnsi="Times New Roman" w:cs="Times New Roman"/>
          <w:sz w:val="24"/>
          <w:szCs w:val="24"/>
        </w:rPr>
        <w:t xml:space="preserve">belonged to the European race. </w:t>
      </w:r>
      <w:r w:rsidR="00821DE5">
        <w:rPr>
          <w:rFonts w:ascii="Times New Roman" w:hAnsi="Times New Roman" w:cs="Times New Roman"/>
          <w:sz w:val="24"/>
          <w:szCs w:val="24"/>
          <w:lang w:val="en-US"/>
        </w:rPr>
        <w:t>A s</w:t>
      </w:r>
      <w:r w:rsidR="00BF51B0" w:rsidRPr="0058390D">
        <w:rPr>
          <w:rFonts w:ascii="Times New Roman" w:hAnsi="Times New Roman" w:cs="Times New Roman"/>
          <w:sz w:val="24"/>
          <w:szCs w:val="24"/>
        </w:rPr>
        <w:t>tudy of skulls from burials of CWC gives gro</w:t>
      </w:r>
      <w:r w:rsidR="00821DE5">
        <w:rPr>
          <w:rFonts w:ascii="Times New Roman" w:hAnsi="Times New Roman" w:cs="Times New Roman"/>
          <w:sz w:val="24"/>
          <w:szCs w:val="24"/>
        </w:rPr>
        <w:t>unds to say that the carriers o</w:t>
      </w:r>
      <w:r w:rsidR="00821DE5">
        <w:rPr>
          <w:rFonts w:ascii="Times New Roman" w:hAnsi="Times New Roman" w:cs="Times New Roman"/>
          <w:sz w:val="24"/>
          <w:szCs w:val="24"/>
          <w:lang w:val="en-US"/>
        </w:rPr>
        <w:t>f</w:t>
      </w:r>
      <w:r w:rsidR="00BF51B0" w:rsidRPr="0058390D">
        <w:rPr>
          <w:rFonts w:ascii="Times New Roman" w:hAnsi="Times New Roman" w:cs="Times New Roman"/>
          <w:sz w:val="24"/>
          <w:szCs w:val="24"/>
        </w:rPr>
        <w:t xml:space="preserve"> them were naturally people of Caucasoid type</w:t>
      </w:r>
    </w:p>
    <w:p w:rsidR="0058390D" w:rsidRDefault="0058390D" w:rsidP="00A049DB">
      <w:pPr>
        <w:spacing w:after="0" w:line="240" w:lineRule="auto"/>
        <w:rPr>
          <w:lang w:val="en-US"/>
        </w:rPr>
      </w:pPr>
    </w:p>
    <w:p w:rsidR="00A049DB" w:rsidRPr="00A049DB" w:rsidRDefault="00A049DB" w:rsidP="00A049DB">
      <w:pPr>
        <w:spacing w:after="0"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br/>
      </w:r>
      <w:hyperlink r:id="rId30" w:history="1">
        <w:r>
          <w:rPr>
            <w:rFonts w:ascii="Times New Roman" w:eastAsia="Times New Roman" w:hAnsi="Times New Roman" w:cs="Times New Roman"/>
            <w:noProof/>
            <w:sz w:val="24"/>
            <w:szCs w:val="24"/>
          </w:rPr>
          <w:drawing>
            <wp:anchor distT="0" distB="0" distL="0" distR="0" simplePos="0" relativeHeight="251666432" behindDoc="0" locked="0" layoutInCell="1" allowOverlap="0" wp14:anchorId="663714AC" wp14:editId="6A210643">
              <wp:simplePos x="0" y="0"/>
              <wp:positionH relativeFrom="column">
                <wp:align>left</wp:align>
              </wp:positionH>
              <wp:positionV relativeFrom="line">
                <wp:posOffset>0</wp:posOffset>
              </wp:positionV>
              <wp:extent cx="2619375" cy="3190875"/>
              <wp:effectExtent l="19050" t="0" r="9525" b="0"/>
              <wp:wrapSquare wrapText="bothSides"/>
              <wp:docPr id="17" name="Рисунок 17" descr="http://alterling2.narod.ru/Rus/Il/Man2.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alterling2.narod.ru/Rus/Il/Man2.jpg">
                        <a:hlinkClick r:id="rId30"/>
                      </pic:cNvPr>
                      <pic:cNvPicPr>
                        <a:picLocks noChangeAspect="1" noChangeArrowheads="1"/>
                      </pic:cNvPicPr>
                    </pic:nvPicPr>
                    <pic:blipFill>
                      <a:blip r:embed="rId31"/>
                      <a:srcRect/>
                      <a:stretch>
                        <a:fillRect/>
                      </a:stretch>
                    </pic:blipFill>
                    <pic:spPr bwMode="auto">
                      <a:xfrm>
                        <a:off x="0" y="0"/>
                        <a:ext cx="2619375" cy="3190875"/>
                      </a:xfrm>
                      <a:prstGeom prst="rect">
                        <a:avLst/>
                      </a:prstGeom>
                      <a:noFill/>
                      <a:ln w="9525">
                        <a:noFill/>
                        <a:miter lim="800000"/>
                        <a:headEnd/>
                        <a:tailEnd/>
                      </a:ln>
                    </pic:spPr>
                  </pic:pic>
                </a:graphicData>
              </a:graphic>
            </wp:anchor>
          </w:drawing>
        </w:r>
      </w:hyperlink>
      <w:hyperlink r:id="rId32" w:history="1">
        <w:r>
          <w:rPr>
            <w:rFonts w:ascii="Times New Roman" w:eastAsia="Times New Roman" w:hAnsi="Times New Roman" w:cs="Times New Roman"/>
            <w:noProof/>
            <w:sz w:val="24"/>
            <w:szCs w:val="24"/>
          </w:rPr>
          <w:drawing>
            <wp:anchor distT="0" distB="0" distL="0" distR="0" simplePos="0" relativeHeight="251667456" behindDoc="0" locked="0" layoutInCell="1" allowOverlap="0" wp14:anchorId="0FFA3B3E" wp14:editId="0DBF7984">
              <wp:simplePos x="0" y="0"/>
              <wp:positionH relativeFrom="column">
                <wp:align>right</wp:align>
              </wp:positionH>
              <wp:positionV relativeFrom="line">
                <wp:posOffset>0</wp:posOffset>
              </wp:positionV>
              <wp:extent cx="2619375" cy="3190875"/>
              <wp:effectExtent l="19050" t="0" r="9525" b="0"/>
              <wp:wrapSquare wrapText="bothSides"/>
              <wp:docPr id="18" name="Рисунок 18" descr="http://alterling2.narod.ru/Rus/Il/Man1.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alterling2.narod.ru/Rus/Il/Man1.jpg">
                        <a:hlinkClick r:id="rId32"/>
                      </pic:cNvPr>
                      <pic:cNvPicPr>
                        <a:picLocks noChangeAspect="1" noChangeArrowheads="1"/>
                      </pic:cNvPicPr>
                    </pic:nvPicPr>
                    <pic:blipFill>
                      <a:blip r:embed="rId33"/>
                      <a:srcRect/>
                      <a:stretch>
                        <a:fillRect/>
                      </a:stretch>
                    </pic:blipFill>
                    <pic:spPr bwMode="auto">
                      <a:xfrm>
                        <a:off x="0" y="0"/>
                        <a:ext cx="2619375" cy="3190875"/>
                      </a:xfrm>
                      <a:prstGeom prst="rect">
                        <a:avLst/>
                      </a:prstGeom>
                      <a:noFill/>
                      <a:ln w="9525">
                        <a:noFill/>
                        <a:miter lim="800000"/>
                        <a:headEnd/>
                        <a:tailEnd/>
                      </a:ln>
                    </pic:spPr>
                  </pic:pic>
                </a:graphicData>
              </a:graphic>
            </wp:anchor>
          </w:drawing>
        </w:r>
      </w:hyperlink>
    </w:p>
    <w:p w:rsidR="00A049DB" w:rsidRPr="00A049DB" w:rsidRDefault="00A049DB" w:rsidP="00A049DB">
      <w:pPr>
        <w:spacing w:after="240"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r w:rsidRPr="00A049DB">
        <w:rPr>
          <w:rFonts w:ascii="Times New Roman" w:eastAsia="Times New Roman" w:hAnsi="Times New Roman" w:cs="Times New Roman"/>
          <w:sz w:val="24"/>
          <w:szCs w:val="24"/>
        </w:rPr>
        <w:br/>
      </w:r>
    </w:p>
    <w:p w:rsidR="0058390D" w:rsidRPr="00E22902" w:rsidRDefault="0058390D" w:rsidP="001B7A61">
      <w:pPr>
        <w:spacing w:before="100" w:beforeAutospacing="1" w:after="100" w:afterAutospacing="1" w:line="240" w:lineRule="auto"/>
        <w:jc w:val="both"/>
        <w:rPr>
          <w:rFonts w:ascii="Times New Roman" w:eastAsia="Times New Roman" w:hAnsi="Times New Roman" w:cs="Times New Roman"/>
          <w:sz w:val="24"/>
          <w:szCs w:val="24"/>
          <w:lang w:val="en-US"/>
        </w:rPr>
      </w:pPr>
    </w:p>
    <w:p w:rsidR="00A049DB" w:rsidRPr="00E22902" w:rsidRDefault="00A049DB" w:rsidP="0058390D">
      <w:pPr>
        <w:spacing w:before="100" w:beforeAutospacing="1" w:after="100" w:afterAutospacing="1" w:line="240" w:lineRule="auto"/>
        <w:ind w:firstLine="708"/>
        <w:jc w:val="center"/>
        <w:rPr>
          <w:rFonts w:ascii="Times New Roman" w:eastAsia="Times New Roman" w:hAnsi="Times New Roman" w:cs="Times New Roman"/>
          <w:sz w:val="24"/>
          <w:szCs w:val="24"/>
          <w:lang w:val="en-US"/>
        </w:rPr>
      </w:pPr>
      <w:r w:rsidRPr="00E22902">
        <w:rPr>
          <w:rFonts w:ascii="Times New Roman" w:eastAsia="Times New Roman" w:hAnsi="Times New Roman" w:cs="Times New Roman"/>
          <w:sz w:val="24"/>
          <w:szCs w:val="24"/>
        </w:rPr>
        <w:t xml:space="preserve">Left: </w:t>
      </w:r>
      <w:r w:rsidRPr="00E22902">
        <w:rPr>
          <w:rFonts w:ascii="Times New Roman" w:eastAsia="Times New Roman" w:hAnsi="Times New Roman" w:cs="Times New Roman"/>
          <w:i/>
          <w:iCs/>
          <w:sz w:val="24"/>
          <w:szCs w:val="24"/>
        </w:rPr>
        <w:t xml:space="preserve">The portrait of a buried boy 14-14 years old on the settlement Zoziv I. </w:t>
      </w:r>
      <w:r w:rsidRPr="00E22902">
        <w:rPr>
          <w:rFonts w:ascii="Times New Roman" w:eastAsia="Times New Roman" w:hAnsi="Times New Roman" w:cs="Times New Roman"/>
          <w:sz w:val="24"/>
          <w:szCs w:val="24"/>
        </w:rPr>
        <w:t>Reconstruction after the sku</w:t>
      </w:r>
      <w:r w:rsidR="000A73EC" w:rsidRPr="00E22902">
        <w:rPr>
          <w:rFonts w:ascii="Times New Roman" w:eastAsia="Times New Roman" w:hAnsi="Times New Roman" w:cs="Times New Roman"/>
          <w:sz w:val="24"/>
          <w:szCs w:val="24"/>
        </w:rPr>
        <w:t xml:space="preserve">ll was made by G.V. Lebedynski </w:t>
      </w:r>
      <w:r w:rsidR="000A73EC" w:rsidRPr="00E22902">
        <w:rPr>
          <w:rFonts w:ascii="Times New Roman" w:eastAsia="Times New Roman" w:hAnsi="Times New Roman" w:cs="Times New Roman"/>
          <w:sz w:val="24"/>
          <w:szCs w:val="24"/>
          <w:lang w:val="en-US"/>
        </w:rPr>
        <w:t>[</w:t>
      </w:r>
      <w:r w:rsidR="000A73EC" w:rsidRPr="00E22902">
        <w:rPr>
          <w:rFonts w:ascii="Times New Roman" w:eastAsia="Times New Roman" w:hAnsi="Times New Roman" w:cs="Times New Roman"/>
          <w:sz w:val="24"/>
          <w:szCs w:val="24"/>
        </w:rPr>
        <w:t>SVESHNIKOV I.K. 1974, Fig. 33</w:t>
      </w:r>
      <w:r w:rsidR="000A73EC" w:rsidRPr="00E22902">
        <w:rPr>
          <w:rFonts w:ascii="Times New Roman" w:eastAsia="Times New Roman" w:hAnsi="Times New Roman" w:cs="Times New Roman"/>
          <w:sz w:val="24"/>
          <w:szCs w:val="24"/>
          <w:lang w:val="en-US"/>
        </w:rPr>
        <w:t>]</w:t>
      </w:r>
      <w:r w:rsidRPr="00E22902">
        <w:rPr>
          <w:rFonts w:ascii="Times New Roman" w:eastAsia="Times New Roman" w:hAnsi="Times New Roman" w:cs="Times New Roman"/>
          <w:sz w:val="24"/>
          <w:szCs w:val="24"/>
        </w:rPr>
        <w:t xml:space="preserve">. </w:t>
      </w:r>
      <w:r w:rsidRPr="00E22902">
        <w:rPr>
          <w:rFonts w:ascii="Times New Roman" w:eastAsia="Times New Roman" w:hAnsi="Times New Roman" w:cs="Times New Roman"/>
          <w:sz w:val="24"/>
          <w:szCs w:val="24"/>
        </w:rPr>
        <w:br/>
        <w:t xml:space="preserve">Right: </w:t>
      </w:r>
      <w:r w:rsidRPr="00E22902">
        <w:rPr>
          <w:rFonts w:ascii="Times New Roman" w:eastAsia="Times New Roman" w:hAnsi="Times New Roman" w:cs="Times New Roman"/>
          <w:i/>
          <w:iCs/>
          <w:sz w:val="24"/>
          <w:szCs w:val="24"/>
        </w:rPr>
        <w:t xml:space="preserve">The portrait of a buried man 20-22 years old in the village of Pochapy of Lviv Region </w:t>
      </w:r>
      <w:r w:rsidRPr="00E22902">
        <w:rPr>
          <w:rFonts w:ascii="Times New Roman" w:eastAsia="Times New Roman" w:hAnsi="Times New Roman" w:cs="Times New Roman"/>
          <w:sz w:val="24"/>
          <w:szCs w:val="24"/>
        </w:rPr>
        <w:t>Reconstruction after the skull was made by Gerasimov M.M.</w:t>
      </w:r>
      <w:r w:rsidR="000A73EC" w:rsidRPr="00E22902">
        <w:rPr>
          <w:rFonts w:ascii="Times New Roman" w:eastAsia="Times New Roman" w:hAnsi="Times New Roman" w:cs="Times New Roman"/>
          <w:sz w:val="24"/>
          <w:szCs w:val="24"/>
          <w:lang w:val="en-US"/>
        </w:rPr>
        <w:t xml:space="preserve"> [</w:t>
      </w:r>
      <w:r w:rsidR="000A73EC" w:rsidRPr="00E22902">
        <w:rPr>
          <w:rFonts w:ascii="Times New Roman" w:eastAsia="Times New Roman" w:hAnsi="Times New Roman" w:cs="Times New Roman"/>
          <w:i/>
          <w:sz w:val="24"/>
          <w:szCs w:val="24"/>
          <w:lang w:val="en-US"/>
        </w:rPr>
        <w:t>ibid</w:t>
      </w:r>
      <w:r w:rsidRPr="00E22902">
        <w:rPr>
          <w:rFonts w:ascii="Times New Roman" w:eastAsia="Times New Roman" w:hAnsi="Times New Roman" w:cs="Times New Roman"/>
          <w:sz w:val="24"/>
          <w:szCs w:val="24"/>
        </w:rPr>
        <w:t>, Fig. 21</w:t>
      </w:r>
      <w:r w:rsidR="000A73EC" w:rsidRPr="00E22902">
        <w:rPr>
          <w:rFonts w:ascii="Times New Roman" w:eastAsia="Times New Roman" w:hAnsi="Times New Roman" w:cs="Times New Roman"/>
          <w:sz w:val="24"/>
          <w:szCs w:val="24"/>
          <w:lang w:val="en-US"/>
        </w:rPr>
        <w:t>]</w:t>
      </w:r>
    </w:p>
    <w:p w:rsidR="00EE05E6" w:rsidRPr="00E22902" w:rsidRDefault="00C87A8C" w:rsidP="00EE05E6">
      <w:pPr>
        <w:spacing w:before="100" w:beforeAutospacing="1" w:after="100" w:afterAutospacing="1" w:line="240" w:lineRule="auto"/>
        <w:ind w:firstLine="708"/>
        <w:rPr>
          <w:rFonts w:ascii="Times New Roman" w:eastAsia="Times New Roman" w:hAnsi="Times New Roman" w:cs="Times New Roman"/>
          <w:sz w:val="24"/>
          <w:szCs w:val="24"/>
          <w:lang w:val="en-US"/>
        </w:rPr>
      </w:pPr>
      <w:r w:rsidRPr="00E22902">
        <w:rPr>
          <w:rFonts w:ascii="Times New Roman" w:eastAsia="Times New Roman" w:hAnsi="Times New Roman" w:cs="Times New Roman"/>
          <w:sz w:val="24"/>
          <w:szCs w:val="24"/>
        </w:rPr>
        <w:t>Nomadic T</w:t>
      </w:r>
      <w:r w:rsidRPr="00E22902">
        <w:rPr>
          <w:rFonts w:ascii="Times New Roman" w:eastAsia="Times New Roman" w:hAnsi="Times New Roman" w:cs="Times New Roman"/>
          <w:sz w:val="24"/>
          <w:szCs w:val="24"/>
          <w:lang w:val="en-US"/>
        </w:rPr>
        <w:t>urkic people</w:t>
      </w:r>
      <w:r w:rsidR="00A049DB" w:rsidRPr="00E22902">
        <w:rPr>
          <w:rFonts w:ascii="Times New Roman" w:eastAsia="Times New Roman" w:hAnsi="Times New Roman" w:cs="Times New Roman"/>
          <w:sz w:val="24"/>
          <w:szCs w:val="24"/>
        </w:rPr>
        <w:t xml:space="preserve"> had no permanent place of residence, their stationary settlement appeared after changing economy to mixed form of animal husbandry and crop farming. Corded Ware culture, certainly was created by nomads, so the names of sett</w:t>
      </w:r>
      <w:r w:rsidRPr="00E22902">
        <w:rPr>
          <w:rFonts w:ascii="Times New Roman" w:eastAsia="Times New Roman" w:hAnsi="Times New Roman" w:cs="Times New Roman"/>
          <w:sz w:val="24"/>
          <w:szCs w:val="24"/>
        </w:rPr>
        <w:t xml:space="preserve">lements attributed to the </w:t>
      </w:r>
      <w:r w:rsidRPr="00E22902">
        <w:rPr>
          <w:rFonts w:ascii="Times New Roman" w:eastAsia="Times New Roman" w:hAnsi="Times New Roman" w:cs="Times New Roman"/>
          <w:sz w:val="24"/>
          <w:szCs w:val="24"/>
          <w:lang w:val="en-US"/>
        </w:rPr>
        <w:t>Turkic people</w:t>
      </w:r>
      <w:r w:rsidR="00A049DB" w:rsidRPr="00E22902">
        <w:rPr>
          <w:rFonts w:ascii="Times New Roman" w:eastAsia="Times New Roman" w:hAnsi="Times New Roman" w:cs="Times New Roman"/>
          <w:sz w:val="24"/>
          <w:szCs w:val="24"/>
        </w:rPr>
        <w:t xml:space="preserve"> refer t</w:t>
      </w:r>
      <w:r w:rsidRPr="00E22902">
        <w:rPr>
          <w:rFonts w:ascii="Times New Roman" w:eastAsia="Times New Roman" w:hAnsi="Times New Roman" w:cs="Times New Roman"/>
          <w:sz w:val="24"/>
          <w:szCs w:val="24"/>
        </w:rPr>
        <w:t>o later time when the</w:t>
      </w:r>
      <w:r w:rsidRPr="00E22902">
        <w:rPr>
          <w:rFonts w:ascii="Times New Roman" w:eastAsia="Times New Roman" w:hAnsi="Times New Roman" w:cs="Times New Roman"/>
          <w:sz w:val="24"/>
          <w:szCs w:val="24"/>
          <w:lang w:val="en-US"/>
        </w:rPr>
        <w:t>y</w:t>
      </w:r>
      <w:r w:rsidR="00A049DB" w:rsidRPr="00E22902">
        <w:rPr>
          <w:rFonts w:ascii="Times New Roman" w:eastAsia="Times New Roman" w:hAnsi="Times New Roman" w:cs="Times New Roman"/>
          <w:sz w:val="24"/>
          <w:szCs w:val="24"/>
        </w:rPr>
        <w:t xml:space="preserve"> settled down. Although the space of their settlements could remain the same.</w:t>
      </w:r>
      <w:r w:rsidR="00EE05E6" w:rsidRPr="00E22902">
        <w:rPr>
          <w:rFonts w:ascii="Times New Roman" w:eastAsia="Times New Roman" w:hAnsi="Times New Roman" w:cs="Times New Roman"/>
          <w:sz w:val="24"/>
          <w:szCs w:val="24"/>
          <w:lang w:val="en-US"/>
        </w:rPr>
        <w:t xml:space="preserve"> Comparing the </w:t>
      </w:r>
      <w:r w:rsidR="0088774B" w:rsidRPr="00E22902">
        <w:rPr>
          <w:rFonts w:ascii="Times New Roman" w:eastAsia="Times New Roman" w:hAnsi="Times New Roman" w:cs="Times New Roman"/>
          <w:sz w:val="24"/>
          <w:szCs w:val="24"/>
          <w:lang w:val="en-US"/>
        </w:rPr>
        <w:t>location on the map of Turkic</w:t>
      </w:r>
      <w:r w:rsidR="00EE05E6" w:rsidRPr="00E22902">
        <w:rPr>
          <w:rFonts w:ascii="Times New Roman" w:eastAsia="Times New Roman" w:hAnsi="Times New Roman" w:cs="Times New Roman"/>
          <w:sz w:val="24"/>
          <w:szCs w:val="24"/>
          <w:lang w:val="en-US"/>
        </w:rPr>
        <w:t xml:space="preserve"> place names and C</w:t>
      </w:r>
      <w:r w:rsidRPr="00E22902">
        <w:rPr>
          <w:rFonts w:ascii="Times New Roman" w:eastAsia="Times New Roman" w:hAnsi="Times New Roman" w:cs="Times New Roman"/>
          <w:sz w:val="24"/>
          <w:szCs w:val="24"/>
          <w:lang w:val="en-US"/>
        </w:rPr>
        <w:t>WC sites, as well that the Turkic tribes</w:t>
      </w:r>
      <w:r w:rsidR="00EE05E6" w:rsidRPr="00E22902">
        <w:rPr>
          <w:rFonts w:ascii="Times New Roman" w:eastAsia="Times New Roman" w:hAnsi="Times New Roman" w:cs="Times New Roman"/>
          <w:sz w:val="24"/>
          <w:szCs w:val="24"/>
          <w:lang w:val="en-US"/>
        </w:rPr>
        <w:t xml:space="preserve"> originally inhabited the steppe zone, we can trace the direction of their migration.</w:t>
      </w:r>
    </w:p>
    <w:p w:rsidR="00A049DB" w:rsidRPr="00E22902" w:rsidRDefault="00C84856" w:rsidP="001B7A61">
      <w:pPr>
        <w:spacing w:before="100" w:beforeAutospacing="1" w:after="100" w:afterAutospacing="1" w:line="240" w:lineRule="auto"/>
        <w:ind w:firstLine="360"/>
        <w:jc w:val="both"/>
        <w:rPr>
          <w:rFonts w:ascii="Times New Roman" w:eastAsia="Times New Roman" w:hAnsi="Times New Roman" w:cs="Times New Roman"/>
          <w:sz w:val="24"/>
          <w:szCs w:val="24"/>
        </w:rPr>
      </w:pPr>
      <w:r w:rsidRPr="00E22902">
        <w:rPr>
          <w:rFonts w:ascii="Times New Roman" w:eastAsia="Times New Roman" w:hAnsi="Times New Roman" w:cs="Times New Roman"/>
          <w:sz w:val="24"/>
          <w:szCs w:val="24"/>
        </w:rPr>
        <w:t xml:space="preserve">The largest cluster of </w:t>
      </w:r>
      <w:r w:rsidRPr="00E22902">
        <w:rPr>
          <w:rFonts w:ascii="Times New Roman" w:eastAsia="Times New Roman" w:hAnsi="Times New Roman" w:cs="Times New Roman"/>
          <w:sz w:val="24"/>
          <w:szCs w:val="24"/>
          <w:lang w:val="en-US"/>
        </w:rPr>
        <w:t>Turkic</w:t>
      </w:r>
      <w:r w:rsidR="00A049DB" w:rsidRPr="00E22902">
        <w:rPr>
          <w:rFonts w:ascii="Times New Roman" w:eastAsia="Times New Roman" w:hAnsi="Times New Roman" w:cs="Times New Roman"/>
          <w:sz w:val="24"/>
          <w:szCs w:val="24"/>
        </w:rPr>
        <w:t xml:space="preserve"> place names is observed in western Ukraine. The </w:t>
      </w:r>
      <w:r w:rsidR="008B6607" w:rsidRPr="00E22902">
        <w:rPr>
          <w:rFonts w:ascii="Times New Roman" w:eastAsia="Times New Roman" w:hAnsi="Times New Roman" w:cs="Times New Roman"/>
          <w:sz w:val="24"/>
          <w:szCs w:val="24"/>
        </w:rPr>
        <w:t>eastern boundary of the cluster</w:t>
      </w:r>
      <w:r w:rsidR="008B6607" w:rsidRPr="00E22902">
        <w:rPr>
          <w:rFonts w:ascii="Times New Roman" w:eastAsia="Times New Roman" w:hAnsi="Times New Roman" w:cs="Times New Roman"/>
          <w:sz w:val="24"/>
          <w:szCs w:val="24"/>
          <w:lang w:val="en-US"/>
        </w:rPr>
        <w:t xml:space="preserve"> </w:t>
      </w:r>
      <w:r w:rsidR="00A049DB" w:rsidRPr="00E22902">
        <w:rPr>
          <w:rFonts w:ascii="Times New Roman" w:eastAsia="Times New Roman" w:hAnsi="Times New Roman" w:cs="Times New Roman"/>
          <w:sz w:val="24"/>
          <w:szCs w:val="24"/>
        </w:rPr>
        <w:t>extends approximately along the Zbruch River. No sites of CWC were detected to east of it too.</w:t>
      </w:r>
      <w:r w:rsidRPr="00E22902">
        <w:rPr>
          <w:rFonts w:ascii="Times New Roman" w:eastAsia="Times New Roman" w:hAnsi="Times New Roman" w:cs="Times New Roman"/>
          <w:sz w:val="24"/>
          <w:szCs w:val="24"/>
        </w:rPr>
        <w:t xml:space="preserve"> In principle, the nomadic T</w:t>
      </w:r>
      <w:r w:rsidRPr="00E22902">
        <w:rPr>
          <w:rFonts w:ascii="Times New Roman" w:eastAsia="Times New Roman" w:hAnsi="Times New Roman" w:cs="Times New Roman"/>
          <w:sz w:val="24"/>
          <w:szCs w:val="24"/>
          <w:lang w:val="en-US"/>
        </w:rPr>
        <w:t>urkic people</w:t>
      </w:r>
      <w:r w:rsidR="00A049DB" w:rsidRPr="00E22902">
        <w:rPr>
          <w:rFonts w:ascii="Times New Roman" w:eastAsia="Times New Roman" w:hAnsi="Times New Roman" w:cs="Times New Roman"/>
          <w:sz w:val="24"/>
          <w:szCs w:val="24"/>
        </w:rPr>
        <w:t xml:space="preserve"> had to occupy al</w:t>
      </w:r>
      <w:r w:rsidR="00D0675D" w:rsidRPr="00E22902">
        <w:rPr>
          <w:rFonts w:ascii="Times New Roman" w:eastAsia="Times New Roman" w:hAnsi="Times New Roman" w:cs="Times New Roman"/>
          <w:sz w:val="24"/>
          <w:szCs w:val="24"/>
        </w:rPr>
        <w:t xml:space="preserve">most treeless Podilla fully, </w:t>
      </w:r>
      <w:r w:rsidR="00D0675D" w:rsidRPr="00E22902">
        <w:rPr>
          <w:rFonts w:ascii="Times New Roman" w:eastAsia="Times New Roman" w:hAnsi="Times New Roman" w:cs="Times New Roman"/>
          <w:sz w:val="24"/>
          <w:szCs w:val="24"/>
          <w:lang w:val="en-US"/>
        </w:rPr>
        <w:t>however,</w:t>
      </w:r>
      <w:r w:rsidR="00A049DB" w:rsidRPr="00E22902">
        <w:rPr>
          <w:rFonts w:ascii="Times New Roman" w:eastAsia="Times New Roman" w:hAnsi="Times New Roman" w:cs="Times New Roman"/>
          <w:sz w:val="24"/>
          <w:szCs w:val="24"/>
        </w:rPr>
        <w:t xml:space="preserve"> they moved further westward in the forest zone of the Upper Dniester, which begins beyond the Hnyla Lypa River. Here operated the same reason as in the movement to the north – the area was fairly densely populated by f</w:t>
      </w:r>
      <w:r w:rsidR="008E01D7" w:rsidRPr="00E22902">
        <w:rPr>
          <w:rFonts w:ascii="Times New Roman" w:eastAsia="Times New Roman" w:hAnsi="Times New Roman" w:cs="Times New Roman"/>
          <w:sz w:val="24"/>
          <w:szCs w:val="24"/>
        </w:rPr>
        <w:t>armers of Trypilla culture wh</w:t>
      </w:r>
      <w:r w:rsidR="008E01D7" w:rsidRPr="00E22902">
        <w:rPr>
          <w:rFonts w:ascii="Times New Roman" w:eastAsia="Times New Roman" w:hAnsi="Times New Roman" w:cs="Times New Roman"/>
          <w:sz w:val="24"/>
          <w:szCs w:val="24"/>
          <w:lang w:val="en-US"/>
        </w:rPr>
        <w:t>ose</w:t>
      </w:r>
      <w:r w:rsidR="00D0675D" w:rsidRPr="00E22902">
        <w:rPr>
          <w:rFonts w:ascii="Times New Roman" w:eastAsia="Times New Roman" w:hAnsi="Times New Roman" w:cs="Times New Roman"/>
          <w:sz w:val="24"/>
          <w:szCs w:val="24"/>
        </w:rPr>
        <w:t xml:space="preserve"> sites here </w:t>
      </w:r>
      <w:r w:rsidR="00D0675D" w:rsidRPr="00E22902">
        <w:rPr>
          <w:rFonts w:ascii="Times New Roman" w:eastAsia="Times New Roman" w:hAnsi="Times New Roman" w:cs="Times New Roman"/>
          <w:sz w:val="24"/>
          <w:szCs w:val="24"/>
          <w:lang w:val="en-US"/>
        </w:rPr>
        <w:t>have</w:t>
      </w:r>
      <w:r w:rsidR="00A049DB" w:rsidRPr="00E22902">
        <w:rPr>
          <w:rFonts w:ascii="Times New Roman" w:eastAsia="Times New Roman" w:hAnsi="Times New Roman" w:cs="Times New Roman"/>
          <w:sz w:val="24"/>
          <w:szCs w:val="24"/>
        </w:rPr>
        <w:t xml:space="preserve"> been found in number more as 300. It was simply impossible for Nomads to find pasture for livestock of </w:t>
      </w:r>
      <w:r w:rsidR="00A049DB" w:rsidRPr="00E22902">
        <w:rPr>
          <w:rFonts w:ascii="Times New Roman" w:eastAsia="Times New Roman" w:hAnsi="Times New Roman" w:cs="Times New Roman"/>
          <w:sz w:val="24"/>
          <w:szCs w:val="24"/>
        </w:rPr>
        <w:lastRenderedPageBreak/>
        <w:t>required size. Beyond the Zbruch River on the left bank of th</w:t>
      </w:r>
      <w:r w:rsidR="00D0675D" w:rsidRPr="00E22902">
        <w:rPr>
          <w:rFonts w:ascii="Times New Roman" w:eastAsia="Times New Roman" w:hAnsi="Times New Roman" w:cs="Times New Roman"/>
          <w:sz w:val="24"/>
          <w:szCs w:val="24"/>
        </w:rPr>
        <w:t>e Dniester River density of Try</w:t>
      </w:r>
      <w:r w:rsidR="00D0675D" w:rsidRPr="00E22902">
        <w:rPr>
          <w:rFonts w:ascii="Times New Roman" w:eastAsia="Times New Roman" w:hAnsi="Times New Roman" w:cs="Times New Roman"/>
          <w:sz w:val="24"/>
          <w:szCs w:val="24"/>
          <w:lang w:val="en-US"/>
        </w:rPr>
        <w:t>p</w:t>
      </w:r>
      <w:r w:rsidR="00A049DB" w:rsidRPr="00E22902">
        <w:rPr>
          <w:rFonts w:ascii="Times New Roman" w:eastAsia="Times New Roman" w:hAnsi="Times New Roman" w:cs="Times New Roman"/>
          <w:sz w:val="24"/>
          <w:szCs w:val="24"/>
        </w:rPr>
        <w:t>illian pop</w:t>
      </w:r>
      <w:r w:rsidR="00D0675D" w:rsidRPr="00E22902">
        <w:rPr>
          <w:rFonts w:ascii="Times New Roman" w:eastAsia="Times New Roman" w:hAnsi="Times New Roman" w:cs="Times New Roman"/>
          <w:sz w:val="24"/>
          <w:szCs w:val="24"/>
        </w:rPr>
        <w:t>ulation decreases gradually,</w:t>
      </w:r>
      <w:r w:rsidRPr="00E22902">
        <w:rPr>
          <w:rFonts w:ascii="Times New Roman" w:eastAsia="Times New Roman" w:hAnsi="Times New Roman" w:cs="Times New Roman"/>
          <w:sz w:val="24"/>
          <w:szCs w:val="24"/>
        </w:rPr>
        <w:t xml:space="preserve"> the T</w:t>
      </w:r>
      <w:r w:rsidRPr="00E22902">
        <w:rPr>
          <w:rFonts w:ascii="Times New Roman" w:eastAsia="Times New Roman" w:hAnsi="Times New Roman" w:cs="Times New Roman"/>
          <w:sz w:val="24"/>
          <w:szCs w:val="24"/>
          <w:lang w:val="en-US"/>
        </w:rPr>
        <w:t>urkic people</w:t>
      </w:r>
      <w:r w:rsidR="00A049DB" w:rsidRPr="00E22902">
        <w:rPr>
          <w:rFonts w:ascii="Times New Roman" w:eastAsia="Times New Roman" w:hAnsi="Times New Roman" w:cs="Times New Roman"/>
          <w:sz w:val="24"/>
          <w:szCs w:val="24"/>
        </w:rPr>
        <w:t xml:space="preserve"> begin settling here. </w:t>
      </w:r>
      <w:r w:rsidR="00D0675D" w:rsidRPr="00E22902">
        <w:rPr>
          <w:rFonts w:ascii="Times New Roman" w:eastAsia="Times New Roman" w:hAnsi="Times New Roman" w:cs="Times New Roman"/>
          <w:sz w:val="24"/>
          <w:szCs w:val="24"/>
          <w:lang w:val="en-US"/>
        </w:rPr>
        <w:t xml:space="preserve">The </w:t>
      </w:r>
      <w:r w:rsidR="00D0675D" w:rsidRPr="00E22902">
        <w:rPr>
          <w:rFonts w:ascii="Times New Roman" w:eastAsia="Times New Roman" w:hAnsi="Times New Roman" w:cs="Times New Roman"/>
          <w:sz w:val="24"/>
          <w:szCs w:val="24"/>
        </w:rPr>
        <w:t>Trypillian</w:t>
      </w:r>
      <w:r w:rsidR="00A049DB" w:rsidRPr="00E22902">
        <w:rPr>
          <w:rFonts w:ascii="Times New Roman" w:eastAsia="Times New Roman" w:hAnsi="Times New Roman" w:cs="Times New Roman"/>
          <w:sz w:val="24"/>
          <w:szCs w:val="24"/>
        </w:rPr>
        <w:t xml:space="preserve"> settlements interspersed with Türkic ones, become rarer, although</w:t>
      </w:r>
      <w:r w:rsidR="008E01D7" w:rsidRPr="00E22902">
        <w:rPr>
          <w:rFonts w:ascii="Times New Roman" w:eastAsia="Times New Roman" w:hAnsi="Times New Roman" w:cs="Times New Roman"/>
          <w:sz w:val="24"/>
          <w:szCs w:val="24"/>
          <w:lang w:val="en-US"/>
        </w:rPr>
        <w:t>,</w:t>
      </w:r>
      <w:r w:rsidR="00A049DB" w:rsidRPr="00E22902">
        <w:rPr>
          <w:rFonts w:ascii="Times New Roman" w:eastAsia="Times New Roman" w:hAnsi="Times New Roman" w:cs="Times New Roman"/>
          <w:sz w:val="24"/>
          <w:szCs w:val="24"/>
        </w:rPr>
        <w:t xml:space="preserve"> on the right bank of the Dniester River</w:t>
      </w:r>
      <w:r w:rsidR="008E01D7" w:rsidRPr="00E22902">
        <w:rPr>
          <w:rFonts w:ascii="Times New Roman" w:eastAsia="Times New Roman" w:hAnsi="Times New Roman" w:cs="Times New Roman"/>
          <w:sz w:val="24"/>
          <w:szCs w:val="24"/>
          <w:lang w:val="en-US"/>
        </w:rPr>
        <w:t>,</w:t>
      </w:r>
      <w:r w:rsidR="00A049DB" w:rsidRPr="00E22902">
        <w:rPr>
          <w:rFonts w:ascii="Times New Roman" w:eastAsia="Times New Roman" w:hAnsi="Times New Roman" w:cs="Times New Roman"/>
          <w:sz w:val="24"/>
          <w:szCs w:val="24"/>
        </w:rPr>
        <w:t xml:space="preserve"> they still </w:t>
      </w:r>
      <w:r w:rsidR="008E01D7" w:rsidRPr="00E22902">
        <w:rPr>
          <w:rFonts w:ascii="Times New Roman" w:eastAsia="Times New Roman" w:hAnsi="Times New Roman" w:cs="Times New Roman"/>
          <w:sz w:val="24"/>
          <w:szCs w:val="24"/>
          <w:lang w:val="en-US"/>
        </w:rPr>
        <w:t xml:space="preserve">are </w:t>
      </w:r>
      <w:r w:rsidR="00A049DB" w:rsidRPr="00E22902">
        <w:rPr>
          <w:rFonts w:ascii="Times New Roman" w:eastAsia="Times New Roman" w:hAnsi="Times New Roman" w:cs="Times New Roman"/>
          <w:sz w:val="24"/>
          <w:szCs w:val="24"/>
        </w:rPr>
        <w:t>drawn by the thick band to the mouth of the Hnyla Lypa River, and then disappear almost completely. Judging by the numero</w:t>
      </w:r>
      <w:r w:rsidR="00D0675D" w:rsidRPr="00E22902">
        <w:rPr>
          <w:rFonts w:ascii="Times New Roman" w:eastAsia="Times New Roman" w:hAnsi="Times New Roman" w:cs="Times New Roman"/>
          <w:sz w:val="24"/>
          <w:szCs w:val="24"/>
        </w:rPr>
        <w:t>us toponymy, the</w:t>
      </w:r>
      <w:r w:rsidR="00BD4082" w:rsidRPr="00E22902">
        <w:rPr>
          <w:rFonts w:ascii="Times New Roman" w:eastAsia="Times New Roman" w:hAnsi="Times New Roman" w:cs="Times New Roman"/>
          <w:sz w:val="24"/>
          <w:szCs w:val="24"/>
          <w:lang w:val="en-US"/>
        </w:rPr>
        <w:t xml:space="preserve"> </w:t>
      </w:r>
      <w:r w:rsidR="00D0675D" w:rsidRPr="00E22902">
        <w:rPr>
          <w:rFonts w:ascii="Times New Roman" w:eastAsia="Times New Roman" w:hAnsi="Times New Roman" w:cs="Times New Roman"/>
          <w:sz w:val="24"/>
          <w:szCs w:val="24"/>
          <w:lang w:val="en-US"/>
        </w:rPr>
        <w:t>majority</w:t>
      </w:r>
      <w:r w:rsidR="00BD4082" w:rsidRPr="00E22902">
        <w:rPr>
          <w:rFonts w:ascii="Times New Roman" w:eastAsia="Times New Roman" w:hAnsi="Times New Roman" w:cs="Times New Roman"/>
          <w:sz w:val="24"/>
          <w:szCs w:val="24"/>
          <w:lang w:val="en-US"/>
        </w:rPr>
        <w:t xml:space="preserve"> of the Turkic people</w:t>
      </w:r>
      <w:r w:rsidR="00A049DB" w:rsidRPr="00E22902">
        <w:rPr>
          <w:rFonts w:ascii="Times New Roman" w:eastAsia="Times New Roman" w:hAnsi="Times New Roman" w:cs="Times New Roman"/>
          <w:sz w:val="24"/>
          <w:szCs w:val="24"/>
        </w:rPr>
        <w:t xml:space="preserve"> stopped in these places for a long time, but gradually settled into </w:t>
      </w:r>
      <w:r w:rsidR="008E01D7" w:rsidRPr="00E22902">
        <w:rPr>
          <w:rFonts w:ascii="Times New Roman" w:eastAsia="Times New Roman" w:hAnsi="Times New Roman" w:cs="Times New Roman"/>
          <w:sz w:val="24"/>
          <w:szCs w:val="24"/>
        </w:rPr>
        <w:t>neighboring lands. Another</w:t>
      </w:r>
      <w:r w:rsidR="00A049DB" w:rsidRPr="00E22902">
        <w:rPr>
          <w:rFonts w:ascii="Times New Roman" w:eastAsia="Times New Roman" w:hAnsi="Times New Roman" w:cs="Times New Roman"/>
          <w:sz w:val="24"/>
          <w:szCs w:val="24"/>
        </w:rPr>
        <w:t xml:space="preserve"> part in two separate groups moved westward along the Carpathian Mountains and north bypassing settlements of Indo-Europeans. Separat</w:t>
      </w:r>
      <w:r w:rsidR="00CE0289" w:rsidRPr="00E22902">
        <w:rPr>
          <w:rFonts w:ascii="Times New Roman" w:eastAsia="Times New Roman" w:hAnsi="Times New Roman" w:cs="Times New Roman"/>
          <w:sz w:val="24"/>
          <w:szCs w:val="24"/>
        </w:rPr>
        <w:t>ed from the main bulk, some</w:t>
      </w:r>
      <w:r w:rsidR="00A049DB" w:rsidRPr="00E22902">
        <w:rPr>
          <w:rFonts w:ascii="Times New Roman" w:eastAsia="Times New Roman" w:hAnsi="Times New Roman" w:cs="Times New Roman"/>
          <w:sz w:val="24"/>
          <w:szCs w:val="24"/>
        </w:rPr>
        <w:t xml:space="preserve"> migrants passing through the Moravian Gate, settled in Moravia and Bohemia, where they got into Bavaria.</w:t>
      </w:r>
    </w:p>
    <w:p w:rsidR="00A049DB" w:rsidRPr="00E22902" w:rsidRDefault="005415A0" w:rsidP="001B7A61">
      <w:pPr>
        <w:spacing w:before="100" w:beforeAutospacing="1" w:after="100" w:afterAutospacing="1" w:line="240" w:lineRule="auto"/>
        <w:ind w:firstLine="360"/>
        <w:jc w:val="both"/>
        <w:rPr>
          <w:rFonts w:ascii="Times New Roman" w:eastAsia="Times New Roman" w:hAnsi="Times New Roman" w:cs="Times New Roman"/>
          <w:sz w:val="24"/>
          <w:szCs w:val="24"/>
          <w:lang w:val="en-US"/>
        </w:rPr>
      </w:pPr>
      <w:r w:rsidRPr="00E22902">
        <w:rPr>
          <w:rFonts w:ascii="Times New Roman" w:eastAsia="Times New Roman" w:hAnsi="Times New Roman" w:cs="Times New Roman"/>
          <w:sz w:val="24"/>
          <w:szCs w:val="24"/>
        </w:rPr>
        <w:t xml:space="preserve">The </w:t>
      </w:r>
      <w:r w:rsidRPr="00E22902">
        <w:rPr>
          <w:rFonts w:ascii="Times New Roman" w:eastAsia="Times New Roman" w:hAnsi="Times New Roman" w:cs="Times New Roman"/>
          <w:sz w:val="24"/>
          <w:szCs w:val="24"/>
          <w:lang w:val="en-US"/>
        </w:rPr>
        <w:t>Turkic people, namely the Chuvashes,</w:t>
      </w:r>
      <w:r w:rsidR="00A049DB" w:rsidRPr="00E22902">
        <w:rPr>
          <w:rFonts w:ascii="Times New Roman" w:eastAsia="Times New Roman" w:hAnsi="Times New Roman" w:cs="Times New Roman"/>
          <w:sz w:val="24"/>
          <w:szCs w:val="24"/>
        </w:rPr>
        <w:t xml:space="preserve"> stayed in Western Ukraine until Scythian times, when a new wave of their expansion across the Carpathians, on the Left Bank Ukraine and the Black Sea steppes started, as it still goes ahead. But here they became creators of cultures Komariv (15-12 cen. BC) and Vysots</w:t>
      </w:r>
      <w:r w:rsidR="00E22902" w:rsidRPr="00E22902">
        <w:rPr>
          <w:rFonts w:ascii="Times New Roman" w:eastAsia="Times New Roman" w:hAnsi="Times New Roman" w:cs="Times New Roman"/>
          <w:sz w:val="24"/>
          <w:szCs w:val="24"/>
        </w:rPr>
        <w:t>ka (11-7 cen. BC) and</w:t>
      </w:r>
      <w:r w:rsidR="00A049DB" w:rsidRPr="00E22902">
        <w:rPr>
          <w:rFonts w:ascii="Times New Roman" w:eastAsia="Times New Roman" w:hAnsi="Times New Roman" w:cs="Times New Roman"/>
          <w:sz w:val="24"/>
          <w:szCs w:val="24"/>
        </w:rPr>
        <w:t xml:space="preserve"> took part in the creation of later cultures, it is difficult to say of which namely without purposeful analysis of archaeological remains of the second half of the 1st cen. BC. But there is no </w:t>
      </w:r>
      <w:r w:rsidRPr="00E22902">
        <w:rPr>
          <w:rFonts w:ascii="Times New Roman" w:eastAsia="Times New Roman" w:hAnsi="Times New Roman" w:cs="Times New Roman"/>
          <w:sz w:val="24"/>
          <w:szCs w:val="24"/>
        </w:rPr>
        <w:t xml:space="preserve">doubt that some of the </w:t>
      </w:r>
      <w:r w:rsidRPr="00E22902">
        <w:rPr>
          <w:rFonts w:ascii="Times New Roman" w:eastAsia="Times New Roman" w:hAnsi="Times New Roman" w:cs="Times New Roman"/>
          <w:sz w:val="24"/>
          <w:szCs w:val="24"/>
          <w:lang w:val="en-US"/>
        </w:rPr>
        <w:t>Proto-Chuvash</w:t>
      </w:r>
      <w:r w:rsidR="00A049DB" w:rsidRPr="00E22902">
        <w:rPr>
          <w:rFonts w:ascii="Times New Roman" w:eastAsia="Times New Roman" w:hAnsi="Times New Roman" w:cs="Times New Roman"/>
          <w:sz w:val="24"/>
          <w:szCs w:val="24"/>
        </w:rPr>
        <w:t xml:space="preserve"> population remained in their places before the arrival of the Slavs, as evidenced by similar motifs in</w:t>
      </w:r>
      <w:r w:rsidR="008E01D7" w:rsidRPr="00E22902">
        <w:rPr>
          <w:rFonts w:ascii="Times New Roman" w:eastAsia="Times New Roman" w:hAnsi="Times New Roman" w:cs="Times New Roman"/>
          <w:sz w:val="24"/>
          <w:szCs w:val="24"/>
          <w:lang w:val="en-US"/>
        </w:rPr>
        <w:t xml:space="preserve"> the</w:t>
      </w:r>
      <w:r w:rsidR="00A049DB" w:rsidRPr="00E22902">
        <w:rPr>
          <w:rFonts w:ascii="Times New Roman" w:eastAsia="Times New Roman" w:hAnsi="Times New Roman" w:cs="Times New Roman"/>
          <w:sz w:val="24"/>
          <w:szCs w:val="24"/>
        </w:rPr>
        <w:t xml:space="preserve"> folk cultures of Chuvash and Ukrainians. </w:t>
      </w:r>
      <w:r w:rsidR="00DC37FB" w:rsidRPr="00E22902">
        <w:rPr>
          <w:rFonts w:ascii="Times New Roman" w:hAnsi="Times New Roman" w:cs="Times New Roman"/>
          <w:sz w:val="24"/>
          <w:szCs w:val="24"/>
          <w:lang w:val="en-US"/>
        </w:rPr>
        <w:t>R</w:t>
      </w:r>
      <w:r w:rsidR="0058390D" w:rsidRPr="00E22902">
        <w:rPr>
          <w:rFonts w:ascii="Times New Roman" w:hAnsi="Times New Roman" w:cs="Times New Roman"/>
          <w:sz w:val="24"/>
          <w:szCs w:val="24"/>
        </w:rPr>
        <w:t xml:space="preserve">eliable material traces of their presence can be found too, such as, for example, in runic characters </w:t>
      </w:r>
      <w:hyperlink r:id="rId34" w:history="1">
        <w:r w:rsidR="0058390D" w:rsidRPr="00E22902">
          <w:rPr>
            <w:rStyle w:val="a3"/>
            <w:rFonts w:ascii="Times New Roman" w:hAnsi="Times New Roman" w:cs="Times New Roman"/>
            <w:b/>
            <w:bCs/>
            <w:sz w:val="24"/>
            <w:szCs w:val="24"/>
          </w:rPr>
          <w:t>cave temple on the Dniester River bank</w:t>
        </w:r>
      </w:hyperlink>
      <w:r w:rsidR="00DC37FB" w:rsidRPr="00E22902">
        <w:rPr>
          <w:rFonts w:ascii="Times New Roman" w:hAnsi="Times New Roman" w:cs="Times New Roman"/>
          <w:sz w:val="24"/>
          <w:szCs w:val="24"/>
        </w:rPr>
        <w:t xml:space="preserve">. Their similarity </w:t>
      </w:r>
      <w:r w:rsidR="00DC37FB" w:rsidRPr="00E22902">
        <w:rPr>
          <w:rFonts w:ascii="Times New Roman" w:hAnsi="Times New Roman" w:cs="Times New Roman"/>
          <w:sz w:val="24"/>
          <w:szCs w:val="24"/>
          <w:lang w:val="en-US"/>
        </w:rPr>
        <w:t>with</w:t>
      </w:r>
      <w:r w:rsidR="0058390D" w:rsidRPr="00E22902">
        <w:rPr>
          <w:rFonts w:ascii="Times New Roman" w:hAnsi="Times New Roman" w:cs="Times New Roman"/>
          <w:sz w:val="24"/>
          <w:szCs w:val="24"/>
        </w:rPr>
        <w:t xml:space="preserve"> k</w:t>
      </w:r>
      <w:r w:rsidR="00DC37FB" w:rsidRPr="00E22902">
        <w:rPr>
          <w:rFonts w:ascii="Times New Roman" w:hAnsi="Times New Roman" w:cs="Times New Roman"/>
          <w:sz w:val="24"/>
          <w:szCs w:val="24"/>
        </w:rPr>
        <w:t>nown Türkic runes evidence</w:t>
      </w:r>
      <w:r w:rsidR="00DC37FB" w:rsidRPr="00E22902">
        <w:rPr>
          <w:rFonts w:ascii="Times New Roman" w:hAnsi="Times New Roman" w:cs="Times New Roman"/>
          <w:sz w:val="24"/>
          <w:szCs w:val="24"/>
          <w:lang w:val="en-US"/>
        </w:rPr>
        <w:t>d</w:t>
      </w:r>
      <w:r w:rsidRPr="00E22902">
        <w:rPr>
          <w:rFonts w:ascii="Times New Roman" w:hAnsi="Times New Roman" w:cs="Times New Roman"/>
          <w:sz w:val="24"/>
          <w:szCs w:val="24"/>
        </w:rPr>
        <w:t xml:space="preserve"> they were left by the </w:t>
      </w:r>
      <w:r w:rsidRPr="00E22902">
        <w:rPr>
          <w:rFonts w:ascii="Times New Roman" w:hAnsi="Times New Roman" w:cs="Times New Roman"/>
          <w:sz w:val="24"/>
          <w:szCs w:val="24"/>
          <w:lang w:val="en-US"/>
        </w:rPr>
        <w:t>Proto-Chuvashes</w:t>
      </w:r>
      <w:r w:rsidR="0058390D" w:rsidRPr="00E22902">
        <w:rPr>
          <w:rFonts w:ascii="Times New Roman" w:hAnsi="Times New Roman" w:cs="Times New Roman"/>
          <w:sz w:val="24"/>
          <w:szCs w:val="24"/>
        </w:rPr>
        <w:t xml:space="preserve">. Moreover, one inscription on the altar of the temple was deciphered </w:t>
      </w:r>
      <w:r w:rsidRPr="00E22902">
        <w:rPr>
          <w:rFonts w:ascii="Times New Roman" w:hAnsi="Times New Roman" w:cs="Times New Roman"/>
          <w:sz w:val="24"/>
          <w:szCs w:val="24"/>
        </w:rPr>
        <w:t xml:space="preserve">by </w:t>
      </w:r>
      <w:r w:rsidRPr="00E22902">
        <w:rPr>
          <w:rFonts w:ascii="Times New Roman" w:hAnsi="Times New Roman" w:cs="Times New Roman"/>
          <w:sz w:val="24"/>
          <w:szCs w:val="24"/>
          <w:lang w:val="en-US"/>
        </w:rPr>
        <w:t>using</w:t>
      </w:r>
      <w:r w:rsidR="0058390D" w:rsidRPr="00E22902">
        <w:rPr>
          <w:rFonts w:ascii="Times New Roman" w:hAnsi="Times New Roman" w:cs="Times New Roman"/>
          <w:sz w:val="24"/>
          <w:szCs w:val="24"/>
        </w:rPr>
        <w:t xml:space="preserve"> the Chuvash language</w:t>
      </w:r>
      <w:r w:rsidR="0058390D" w:rsidRPr="00E22902">
        <w:rPr>
          <w:rFonts w:ascii="Times New Roman" w:hAnsi="Times New Roman" w:cs="Times New Roman"/>
          <w:sz w:val="24"/>
          <w:szCs w:val="24"/>
          <w:lang w:val="en-US"/>
        </w:rPr>
        <w:t>.</w:t>
      </w:r>
    </w:p>
    <w:p w:rsidR="00A049DB" w:rsidRPr="00A049DB" w:rsidRDefault="00DF104A" w:rsidP="00A049DB">
      <w:pPr>
        <w:spacing w:before="100" w:beforeAutospacing="1" w:after="100" w:afterAutospacing="1" w:line="240" w:lineRule="auto"/>
        <w:ind w:firstLine="360"/>
        <w:rPr>
          <w:rFonts w:ascii="Times New Roman" w:eastAsia="Times New Roman" w:hAnsi="Times New Roman" w:cs="Times New Roman"/>
          <w:sz w:val="24"/>
          <w:szCs w:val="24"/>
        </w:rPr>
      </w:pPr>
      <w:hyperlink r:id="rId35" w:history="1">
        <w:r w:rsidR="00A049DB" w:rsidRPr="00A049DB">
          <w:rPr>
            <w:rFonts w:ascii="Times New Roman" w:eastAsia="Times New Roman" w:hAnsi="Times New Roman" w:cs="Times New Roman"/>
            <w:color w:val="0000FF"/>
            <w:sz w:val="24"/>
            <w:szCs w:val="24"/>
            <w:u w:val="single"/>
          </w:rPr>
          <w:t>Turkic-Slavic Language Connections</w:t>
        </w:r>
      </w:hyperlink>
      <w:r w:rsidR="00A049DB" w:rsidRPr="00A049DB">
        <w:rPr>
          <w:rFonts w:ascii="Times New Roman" w:eastAsia="Times New Roman" w:hAnsi="Times New Roman" w:cs="Times New Roman"/>
          <w:sz w:val="24"/>
          <w:szCs w:val="24"/>
        </w:rPr>
        <w:t xml:space="preserve"> are considered separately. Here, for more convincing, we will consider examples of place names in G</w:t>
      </w:r>
      <w:r w:rsidR="00FB2FBF">
        <w:rPr>
          <w:rFonts w:ascii="Times New Roman" w:eastAsia="Times New Roman" w:hAnsi="Times New Roman" w:cs="Times New Roman"/>
          <w:sz w:val="24"/>
          <w:szCs w:val="24"/>
        </w:rPr>
        <w:t xml:space="preserve">ermany, interpreted </w:t>
      </w:r>
      <w:r w:rsidR="00FB2FBF">
        <w:rPr>
          <w:rFonts w:ascii="Times New Roman" w:eastAsia="Times New Roman" w:hAnsi="Times New Roman" w:cs="Times New Roman"/>
          <w:sz w:val="24"/>
          <w:szCs w:val="24"/>
          <w:lang w:val="en-US"/>
        </w:rPr>
        <w:t xml:space="preserve">using </w:t>
      </w:r>
      <w:r w:rsidR="00A049DB" w:rsidRPr="00A049DB">
        <w:rPr>
          <w:rFonts w:ascii="Times New Roman" w:eastAsia="Times New Roman" w:hAnsi="Times New Roman" w:cs="Times New Roman"/>
          <w:sz w:val="24"/>
          <w:szCs w:val="24"/>
        </w:rPr>
        <w:t xml:space="preserve">the Chuvash language.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Aisch</w:t>
      </w:r>
      <w:r w:rsidRPr="00A049DB">
        <w:rPr>
          <w:rFonts w:ascii="Times New Roman" w:eastAsia="Times New Roman" w:hAnsi="Times New Roman" w:cs="Times New Roman"/>
          <w:sz w:val="24"/>
          <w:szCs w:val="24"/>
        </w:rPr>
        <w:t xml:space="preserve">, Neustadt an der Aisch, a small town in the northern part of Bavaria – Chuv </w:t>
      </w:r>
      <w:r w:rsidRPr="00A049DB">
        <w:rPr>
          <w:rFonts w:ascii="Times New Roman" w:eastAsia="Times New Roman" w:hAnsi="Times New Roman" w:cs="Times New Roman"/>
          <w:i/>
          <w:iCs/>
          <w:sz w:val="24"/>
          <w:szCs w:val="24"/>
        </w:rPr>
        <w:t>uj</w:t>
      </w:r>
      <w:r w:rsidRPr="00A049DB">
        <w:rPr>
          <w:rFonts w:ascii="Times New Roman" w:eastAsia="Times New Roman" w:hAnsi="Times New Roman" w:cs="Times New Roman"/>
          <w:sz w:val="24"/>
          <w:szCs w:val="24"/>
        </w:rPr>
        <w:t xml:space="preserve"> "field", </w:t>
      </w:r>
      <w:r w:rsidRPr="00A049DB">
        <w:rPr>
          <w:rFonts w:ascii="Times New Roman" w:eastAsia="Times New Roman" w:hAnsi="Times New Roman" w:cs="Times New Roman"/>
          <w:i/>
          <w:iCs/>
          <w:sz w:val="24"/>
          <w:szCs w:val="24"/>
        </w:rPr>
        <w:t>jysch</w:t>
      </w:r>
      <w:r w:rsidRPr="00A049DB">
        <w:rPr>
          <w:rFonts w:ascii="Times New Roman" w:eastAsia="Times New Roman" w:hAnsi="Times New Roman" w:cs="Times New Roman"/>
          <w:sz w:val="24"/>
          <w:szCs w:val="24"/>
        </w:rPr>
        <w:t xml:space="preserve"> "family, owner, farm" (in other Türkic </w:t>
      </w:r>
      <w:r w:rsidRPr="00A049DB">
        <w:rPr>
          <w:rFonts w:ascii="Times New Roman" w:eastAsia="Times New Roman" w:hAnsi="Times New Roman" w:cs="Times New Roman"/>
          <w:i/>
          <w:iCs/>
          <w:sz w:val="24"/>
          <w:szCs w:val="24"/>
        </w:rPr>
        <w:t>jiš</w:t>
      </w:r>
      <w:r w:rsidRPr="00A049DB">
        <w:rPr>
          <w:rFonts w:ascii="Times New Roman" w:eastAsia="Times New Roman" w:hAnsi="Times New Roman" w:cs="Times New Roman"/>
          <w:sz w:val="24"/>
          <w:szCs w:val="24"/>
        </w:rPr>
        <w:t xml:space="preserve"> "forest").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Ascha</w:t>
      </w:r>
      <w:r w:rsidRPr="00A049DB">
        <w:rPr>
          <w:rFonts w:ascii="Times New Roman" w:eastAsia="Times New Roman" w:hAnsi="Times New Roman" w:cs="Times New Roman"/>
          <w:sz w:val="24"/>
          <w:szCs w:val="24"/>
        </w:rPr>
        <w:t xml:space="preserve">, a municipality in the district of Straubing-Bogen in Bavaria – Chuv </w:t>
      </w:r>
      <w:r w:rsidRPr="00A049DB">
        <w:rPr>
          <w:rFonts w:ascii="Times New Roman" w:eastAsia="Times New Roman" w:hAnsi="Times New Roman" w:cs="Times New Roman"/>
          <w:i/>
          <w:iCs/>
          <w:sz w:val="24"/>
          <w:szCs w:val="24"/>
        </w:rPr>
        <w:t>ăšă</w:t>
      </w:r>
      <w:r w:rsidRPr="00A049DB">
        <w:rPr>
          <w:rFonts w:ascii="Times New Roman" w:eastAsia="Times New Roman" w:hAnsi="Times New Roman" w:cs="Times New Roman"/>
          <w:b/>
          <w:bCs/>
          <w:sz w:val="24"/>
          <w:szCs w:val="24"/>
        </w:rPr>
        <w:t xml:space="preserve"> </w:t>
      </w:r>
      <w:r w:rsidRPr="00A049DB">
        <w:rPr>
          <w:rFonts w:ascii="Times New Roman" w:eastAsia="Times New Roman" w:hAnsi="Times New Roman" w:cs="Times New Roman"/>
          <w:sz w:val="24"/>
          <w:szCs w:val="24"/>
        </w:rPr>
        <w:t xml:space="preserve">"warm". </w:t>
      </w:r>
    </w:p>
    <w:p w:rsidR="00A049DB" w:rsidRPr="008E01D7"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Baar</w:t>
      </w:r>
      <w:r w:rsidRPr="00A049DB">
        <w:rPr>
          <w:rFonts w:ascii="Times New Roman" w:eastAsia="Times New Roman" w:hAnsi="Times New Roman" w:cs="Times New Roman"/>
          <w:sz w:val="24"/>
          <w:szCs w:val="24"/>
        </w:rPr>
        <w:t xml:space="preserve">, a municipality in Aichach-Friedberg district, in Bavaria – Chuv. </w:t>
      </w:r>
      <w:r w:rsidRPr="00A049DB">
        <w:rPr>
          <w:rFonts w:ascii="Times New Roman" w:eastAsia="Times New Roman" w:hAnsi="Times New Roman" w:cs="Times New Roman"/>
          <w:i/>
          <w:iCs/>
          <w:sz w:val="24"/>
          <w:szCs w:val="24"/>
        </w:rPr>
        <w:t>păhăr</w:t>
      </w:r>
      <w:r w:rsidRPr="00A049DB">
        <w:rPr>
          <w:rFonts w:ascii="Times New Roman" w:eastAsia="Times New Roman" w:hAnsi="Times New Roman" w:cs="Times New Roman"/>
          <w:sz w:val="24"/>
          <w:szCs w:val="24"/>
        </w:rPr>
        <w:t xml:space="preserve"> "copper" </w:t>
      </w:r>
    </w:p>
    <w:p w:rsidR="008E01D7" w:rsidRPr="00DC37FB" w:rsidRDefault="008E01D7" w:rsidP="00DC37FB">
      <w:pPr>
        <w:pStyle w:val="a6"/>
        <w:numPr>
          <w:ilvl w:val="0"/>
          <w:numId w:val="4"/>
        </w:numPr>
        <w:spacing w:before="100" w:beforeAutospacing="1" w:after="100" w:afterAutospacing="1" w:line="240" w:lineRule="auto"/>
        <w:rPr>
          <w:rFonts w:ascii="Times New Roman" w:hAnsi="Times New Roman" w:cs="Times New Roman"/>
          <w:color w:val="000000" w:themeColor="text1"/>
          <w:sz w:val="24"/>
          <w:szCs w:val="24"/>
          <w:shd w:val="clear" w:color="auto" w:fill="FFFFFF" w:themeFill="background1"/>
        </w:rPr>
      </w:pPr>
      <w:r w:rsidRPr="008E01D7">
        <w:rPr>
          <w:rFonts w:ascii="Times New Roman" w:hAnsi="Times New Roman" w:cs="Times New Roman"/>
          <w:b/>
          <w:bCs/>
          <w:color w:val="000000" w:themeColor="text1"/>
          <w:sz w:val="24"/>
          <w:szCs w:val="24"/>
          <w:shd w:val="clear" w:color="auto" w:fill="FFFFFF" w:themeFill="background1"/>
        </w:rPr>
        <w:t>Bacharach</w:t>
      </w:r>
      <w:r w:rsidRPr="008E01D7">
        <w:rPr>
          <w:rFonts w:ascii="Times New Roman" w:hAnsi="Times New Roman" w:cs="Times New Roman"/>
          <w:color w:val="000000" w:themeColor="text1"/>
          <w:sz w:val="24"/>
          <w:szCs w:val="24"/>
          <w:shd w:val="clear" w:color="auto" w:fill="FFFFFF" w:themeFill="background1"/>
        </w:rPr>
        <w:t>, a town in Rhineland-Palatinate, – Chuv. </w:t>
      </w:r>
      <w:r w:rsidRPr="008E01D7">
        <w:rPr>
          <w:rFonts w:ascii="Times New Roman" w:hAnsi="Times New Roman" w:cs="Times New Roman"/>
          <w:i/>
          <w:iCs/>
          <w:color w:val="000000" w:themeColor="text1"/>
          <w:sz w:val="24"/>
          <w:szCs w:val="24"/>
          <w:shd w:val="clear" w:color="auto" w:fill="FFFFFF" w:themeFill="background1"/>
        </w:rPr>
        <w:t>păhăr</w:t>
      </w:r>
      <w:r w:rsidRPr="008E01D7">
        <w:rPr>
          <w:rFonts w:ascii="Times New Roman" w:hAnsi="Times New Roman" w:cs="Times New Roman"/>
          <w:color w:val="000000" w:themeColor="text1"/>
          <w:sz w:val="24"/>
          <w:szCs w:val="24"/>
          <w:shd w:val="clear" w:color="auto" w:fill="FFFFFF" w:themeFill="background1"/>
        </w:rPr>
        <w:t> "copper", </w:t>
      </w:r>
      <w:r w:rsidRPr="008E01D7">
        <w:rPr>
          <w:rFonts w:ascii="Times New Roman" w:hAnsi="Times New Roman" w:cs="Times New Roman"/>
          <w:i/>
          <w:iCs/>
          <w:color w:val="000000" w:themeColor="text1"/>
          <w:sz w:val="24"/>
          <w:szCs w:val="24"/>
          <w:shd w:val="clear" w:color="auto" w:fill="FFFFFF" w:themeFill="background1"/>
        </w:rPr>
        <w:t>akh</w:t>
      </w:r>
      <w:r w:rsidRPr="008E01D7">
        <w:rPr>
          <w:rFonts w:ascii="Times New Roman" w:hAnsi="Times New Roman" w:cs="Times New Roman"/>
          <w:color w:val="000000" w:themeColor="text1"/>
          <w:sz w:val="24"/>
          <w:szCs w:val="24"/>
          <w:shd w:val="clear" w:color="auto" w:fill="FFFFFF" w:themeFill="background1"/>
        </w:rPr>
        <w:t xml:space="preserve"> "evil spirit". </w:t>
      </w:r>
      <w:r w:rsidR="00DC37FB" w:rsidRPr="00DC37FB">
        <w:rPr>
          <w:rFonts w:ascii="Times New Roman" w:hAnsi="Times New Roman" w:cs="Times New Roman"/>
          <w:color w:val="000000" w:themeColor="text1"/>
          <w:sz w:val="24"/>
          <w:szCs w:val="24"/>
          <w:shd w:val="clear" w:color="auto" w:fill="FFFFFF" w:themeFill="background1"/>
        </w:rPr>
        <w:t>There is a historic copper mine Fischbach forty kilometers to the southwest from the town, open to visitors.</w:t>
      </w:r>
      <w:r w:rsidRPr="00DC37FB">
        <w:rPr>
          <w:rFonts w:ascii="Times New Roman" w:hAnsi="Times New Roman" w:cs="Times New Roman"/>
          <w:color w:val="000000" w:themeColor="text1"/>
          <w:sz w:val="24"/>
          <w:szCs w:val="24"/>
          <w:shd w:val="clear" w:color="auto" w:fill="FFFFFF" w:themeFill="background1"/>
        </w:rPr>
        <w:t>In the t</w:t>
      </w:r>
      <w:r w:rsidR="00DC37FB" w:rsidRPr="00DC37FB">
        <w:rPr>
          <w:rFonts w:ascii="Times New Roman" w:hAnsi="Times New Roman" w:cs="Times New Roman"/>
          <w:color w:val="000000" w:themeColor="text1"/>
          <w:sz w:val="24"/>
          <w:szCs w:val="24"/>
          <w:shd w:val="clear" w:color="auto" w:fill="FFFFFF" w:themeFill="background1"/>
        </w:rPr>
        <w:t xml:space="preserve">own, there is a restaurant "At </w:t>
      </w:r>
      <w:r w:rsidR="00DC37FB" w:rsidRPr="00DC37FB">
        <w:rPr>
          <w:rFonts w:ascii="Times New Roman" w:hAnsi="Times New Roman" w:cs="Times New Roman"/>
          <w:color w:val="000000" w:themeColor="text1"/>
          <w:sz w:val="24"/>
          <w:szCs w:val="24"/>
          <w:shd w:val="clear" w:color="auto" w:fill="FFFFFF" w:themeFill="background1"/>
          <w:lang w:val="en-US"/>
        </w:rPr>
        <w:t>C</w:t>
      </w:r>
      <w:r w:rsidR="00DC37FB" w:rsidRPr="00DC37FB">
        <w:rPr>
          <w:rFonts w:ascii="Times New Roman" w:hAnsi="Times New Roman" w:cs="Times New Roman"/>
          <w:color w:val="000000" w:themeColor="text1"/>
          <w:sz w:val="24"/>
          <w:szCs w:val="24"/>
          <w:shd w:val="clear" w:color="auto" w:fill="FFFFFF" w:themeFill="background1"/>
        </w:rPr>
        <w:t xml:space="preserve">opper </w:t>
      </w:r>
      <w:r w:rsidR="00DC37FB" w:rsidRPr="00DC37FB">
        <w:rPr>
          <w:rFonts w:ascii="Times New Roman" w:hAnsi="Times New Roman" w:cs="Times New Roman"/>
          <w:color w:val="000000" w:themeColor="text1"/>
          <w:sz w:val="24"/>
          <w:szCs w:val="24"/>
          <w:shd w:val="clear" w:color="auto" w:fill="FFFFFF" w:themeFill="background1"/>
          <w:lang w:val="en-US"/>
        </w:rPr>
        <w:t>J</w:t>
      </w:r>
      <w:r w:rsidRPr="00DC37FB">
        <w:rPr>
          <w:rFonts w:ascii="Times New Roman" w:hAnsi="Times New Roman" w:cs="Times New Roman"/>
          <w:color w:val="000000" w:themeColor="text1"/>
          <w:sz w:val="24"/>
          <w:szCs w:val="24"/>
          <w:shd w:val="clear" w:color="auto" w:fill="FFFFFF" w:themeFill="background1"/>
        </w:rPr>
        <w:t>ug"</w:t>
      </w:r>
      <w:r w:rsidRPr="00DC37FB">
        <w:rPr>
          <w:rFonts w:ascii="Times New Roman" w:hAnsi="Times New Roman" w:cs="Times New Roman"/>
          <w:color w:val="000000" w:themeColor="text1"/>
          <w:sz w:val="24"/>
          <w:szCs w:val="24"/>
          <w:shd w:val="clear" w:color="auto" w:fill="FFFFFF" w:themeFill="background1"/>
          <w:lang w:val="en-US"/>
        </w:rPr>
        <w:t>.</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Basel</w:t>
      </w:r>
      <w:r w:rsidRPr="00A049DB">
        <w:rPr>
          <w:rFonts w:ascii="Times New Roman" w:eastAsia="Times New Roman" w:hAnsi="Times New Roman" w:cs="Times New Roman"/>
          <w:sz w:val="24"/>
          <w:szCs w:val="24"/>
        </w:rPr>
        <w:t xml:space="preserve">, a city in Switzerland – Chuv </w:t>
      </w:r>
      <w:r w:rsidRPr="00A049DB">
        <w:rPr>
          <w:rFonts w:ascii="Times New Roman" w:eastAsia="Times New Roman" w:hAnsi="Times New Roman" w:cs="Times New Roman"/>
          <w:i/>
          <w:iCs/>
          <w:sz w:val="24"/>
          <w:szCs w:val="24"/>
        </w:rPr>
        <w:t>păsăl</w:t>
      </w:r>
      <w:r w:rsidRPr="00A049DB">
        <w:rPr>
          <w:rFonts w:ascii="Times New Roman" w:eastAsia="Times New Roman" w:hAnsi="Times New Roman" w:cs="Times New Roman"/>
          <w:sz w:val="24"/>
          <w:szCs w:val="24"/>
        </w:rPr>
        <w:t xml:space="preserve"> "to spoil, deteriorate"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Böhl-Iggelheim</w:t>
      </w:r>
      <w:r w:rsidRPr="00A049DB">
        <w:rPr>
          <w:rFonts w:ascii="Times New Roman" w:eastAsia="Times New Roman" w:hAnsi="Times New Roman" w:cs="Times New Roman"/>
          <w:sz w:val="24"/>
          <w:szCs w:val="24"/>
        </w:rPr>
        <w:t xml:space="preserve">, a municipality in the Rhein-Pfalz-Kreis, in Rhineland-Palatinate -Chuv </w:t>
      </w:r>
      <w:r w:rsidRPr="00A049DB">
        <w:rPr>
          <w:rFonts w:ascii="Times New Roman" w:eastAsia="Times New Roman" w:hAnsi="Times New Roman" w:cs="Times New Roman"/>
          <w:i/>
          <w:iCs/>
          <w:sz w:val="24"/>
          <w:szCs w:val="24"/>
        </w:rPr>
        <w:t>ikkĕle</w:t>
      </w:r>
      <w:r w:rsidRPr="00A049DB">
        <w:rPr>
          <w:rFonts w:ascii="Times New Roman" w:eastAsia="Times New Roman" w:hAnsi="Times New Roman" w:cs="Times New Roman"/>
          <w:sz w:val="24"/>
          <w:szCs w:val="24"/>
        </w:rPr>
        <w:t xml:space="preserve"> "to double", </w:t>
      </w:r>
      <w:r w:rsidRPr="00A049DB">
        <w:rPr>
          <w:rFonts w:ascii="Times New Roman" w:eastAsia="Times New Roman" w:hAnsi="Times New Roman" w:cs="Times New Roman"/>
          <w:i/>
          <w:iCs/>
          <w:sz w:val="24"/>
          <w:szCs w:val="24"/>
        </w:rPr>
        <w:t>ikkĕllĕ</w:t>
      </w:r>
      <w:r w:rsidRPr="00A049DB">
        <w:rPr>
          <w:rFonts w:ascii="Times New Roman" w:eastAsia="Times New Roman" w:hAnsi="Times New Roman" w:cs="Times New Roman"/>
          <w:sz w:val="24"/>
          <w:szCs w:val="24"/>
        </w:rPr>
        <w:t xml:space="preserve"> "duality".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Borna</w:t>
      </w:r>
      <w:r w:rsidRPr="00A049DB">
        <w:rPr>
          <w:rFonts w:ascii="Times New Roman" w:eastAsia="Times New Roman" w:hAnsi="Times New Roman" w:cs="Times New Roman"/>
          <w:sz w:val="24"/>
          <w:szCs w:val="24"/>
        </w:rPr>
        <w:t xml:space="preserve">, a town in the Free State of Saxony </w:t>
      </w:r>
      <w:r w:rsidRPr="00A049DB">
        <w:rPr>
          <w:rFonts w:ascii="Times New Roman" w:eastAsia="Times New Roman" w:hAnsi="Times New Roman" w:cs="Times New Roman"/>
          <w:sz w:val="24"/>
          <w:szCs w:val="24"/>
        </w:rPr>
        <w:br/>
        <w:t xml:space="preserve">– Chuv </w:t>
      </w:r>
      <w:r w:rsidRPr="00A049DB">
        <w:rPr>
          <w:rFonts w:ascii="Times New Roman" w:eastAsia="Times New Roman" w:hAnsi="Times New Roman" w:cs="Times New Roman"/>
          <w:i/>
          <w:iCs/>
          <w:sz w:val="24"/>
          <w:szCs w:val="24"/>
        </w:rPr>
        <w:t>parne</w:t>
      </w:r>
      <w:r w:rsidRPr="00A049DB">
        <w:rPr>
          <w:rFonts w:ascii="Times New Roman" w:eastAsia="Times New Roman" w:hAnsi="Times New Roman" w:cs="Times New Roman"/>
          <w:sz w:val="24"/>
          <w:szCs w:val="24"/>
        </w:rPr>
        <w:t xml:space="preserve"> "present, gift".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Cham</w:t>
      </w:r>
      <w:r w:rsidRPr="00A049DB">
        <w:rPr>
          <w:rFonts w:ascii="Times New Roman" w:eastAsia="Times New Roman" w:hAnsi="Times New Roman" w:cs="Times New Roman"/>
          <w:sz w:val="24"/>
          <w:szCs w:val="24"/>
        </w:rPr>
        <w:t xml:space="preserve">, the capital of the district of Cham in the Upper Palatinate in Bavaria – Chuv </w:t>
      </w:r>
      <w:r w:rsidRPr="00A049DB">
        <w:rPr>
          <w:rFonts w:ascii="Times New Roman" w:eastAsia="Times New Roman" w:hAnsi="Times New Roman" w:cs="Times New Roman"/>
          <w:i/>
          <w:iCs/>
          <w:sz w:val="24"/>
          <w:szCs w:val="24"/>
        </w:rPr>
        <w:t>khum</w:t>
      </w:r>
      <w:r w:rsidRPr="00A049DB">
        <w:rPr>
          <w:rFonts w:ascii="Times New Roman" w:eastAsia="Times New Roman" w:hAnsi="Times New Roman" w:cs="Times New Roman"/>
          <w:sz w:val="24"/>
          <w:szCs w:val="24"/>
        </w:rPr>
        <w:t xml:space="preserve"> "wave".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Cottbus</w:t>
      </w:r>
      <w:r w:rsidRPr="00A049DB">
        <w:rPr>
          <w:rFonts w:ascii="Times New Roman" w:eastAsia="Times New Roman" w:hAnsi="Times New Roman" w:cs="Times New Roman"/>
          <w:sz w:val="24"/>
          <w:szCs w:val="24"/>
        </w:rPr>
        <w:t xml:space="preserve">, a city in Brandenburg, – Chuv </w:t>
      </w:r>
      <w:r w:rsidRPr="00A049DB">
        <w:rPr>
          <w:rFonts w:ascii="Times New Roman" w:eastAsia="Times New Roman" w:hAnsi="Times New Roman" w:cs="Times New Roman"/>
          <w:i/>
          <w:iCs/>
          <w:sz w:val="24"/>
          <w:szCs w:val="24"/>
        </w:rPr>
        <w:t>kat</w:t>
      </w:r>
      <w:r w:rsidRPr="00A049DB">
        <w:rPr>
          <w:rFonts w:ascii="Times New Roman" w:eastAsia="Times New Roman" w:hAnsi="Times New Roman" w:cs="Times New Roman"/>
          <w:sz w:val="24"/>
          <w:szCs w:val="24"/>
        </w:rPr>
        <w:t xml:space="preserve"> "dike, dam" and </w:t>
      </w:r>
      <w:r w:rsidRPr="00A049DB">
        <w:rPr>
          <w:rFonts w:ascii="Times New Roman" w:eastAsia="Times New Roman" w:hAnsi="Times New Roman" w:cs="Times New Roman"/>
          <w:i/>
          <w:iCs/>
          <w:sz w:val="24"/>
          <w:szCs w:val="24"/>
        </w:rPr>
        <w:t>păs</w:t>
      </w:r>
      <w:r w:rsidRPr="00A049DB">
        <w:rPr>
          <w:rFonts w:ascii="Times New Roman" w:eastAsia="Times New Roman" w:hAnsi="Times New Roman" w:cs="Times New Roman"/>
          <w:sz w:val="24"/>
          <w:szCs w:val="24"/>
        </w:rPr>
        <w:t xml:space="preserve"> "to break, disturb".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Gera</w:t>
      </w:r>
      <w:r w:rsidRPr="00A049DB">
        <w:rPr>
          <w:rFonts w:ascii="Times New Roman" w:eastAsia="Times New Roman" w:hAnsi="Times New Roman" w:cs="Times New Roman"/>
          <w:sz w:val="24"/>
          <w:szCs w:val="24"/>
        </w:rPr>
        <w:t xml:space="preserve">, a city in Thuringia, – Chuv </w:t>
      </w:r>
      <w:r w:rsidRPr="00A049DB">
        <w:rPr>
          <w:rFonts w:ascii="Times New Roman" w:eastAsia="Times New Roman" w:hAnsi="Times New Roman" w:cs="Times New Roman"/>
          <w:i/>
          <w:iCs/>
          <w:sz w:val="24"/>
          <w:szCs w:val="24"/>
        </w:rPr>
        <w:t>kĕrĕ</w:t>
      </w:r>
      <w:r w:rsidRPr="00A049DB">
        <w:rPr>
          <w:rFonts w:ascii="Times New Roman" w:eastAsia="Times New Roman" w:hAnsi="Times New Roman" w:cs="Times New Roman"/>
          <w:sz w:val="24"/>
          <w:szCs w:val="24"/>
        </w:rPr>
        <w:t xml:space="preserve"> "strong, solid, massive".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Hanower</w:t>
      </w:r>
      <w:r w:rsidRPr="00A049DB">
        <w:rPr>
          <w:rFonts w:ascii="Times New Roman" w:eastAsia="Times New Roman" w:hAnsi="Times New Roman" w:cs="Times New Roman"/>
          <w:sz w:val="24"/>
          <w:szCs w:val="24"/>
        </w:rPr>
        <w:t xml:space="preserve">, the capital of the federal state of Lower Saxony – Chuv </w:t>
      </w:r>
      <w:r w:rsidRPr="00A049DB">
        <w:rPr>
          <w:rFonts w:ascii="Times New Roman" w:eastAsia="Times New Roman" w:hAnsi="Times New Roman" w:cs="Times New Roman"/>
          <w:i/>
          <w:iCs/>
          <w:sz w:val="24"/>
          <w:szCs w:val="24"/>
        </w:rPr>
        <w:t>khăna</w:t>
      </w:r>
      <w:r w:rsidRPr="00A049DB">
        <w:rPr>
          <w:rFonts w:ascii="Times New Roman" w:eastAsia="Times New Roman" w:hAnsi="Times New Roman" w:cs="Times New Roman"/>
          <w:sz w:val="24"/>
          <w:szCs w:val="24"/>
        </w:rPr>
        <w:t xml:space="preserve"> "guest", </w:t>
      </w:r>
      <w:r w:rsidRPr="00A049DB">
        <w:rPr>
          <w:rFonts w:ascii="Times New Roman" w:eastAsia="Times New Roman" w:hAnsi="Times New Roman" w:cs="Times New Roman"/>
          <w:i/>
          <w:iCs/>
          <w:sz w:val="24"/>
          <w:szCs w:val="24"/>
        </w:rPr>
        <w:t>vere</w:t>
      </w:r>
      <w:r w:rsidRPr="00A049DB">
        <w:rPr>
          <w:rFonts w:ascii="Times New Roman" w:eastAsia="Times New Roman" w:hAnsi="Times New Roman" w:cs="Times New Roman"/>
          <w:sz w:val="24"/>
          <w:szCs w:val="24"/>
        </w:rPr>
        <w:t xml:space="preserve"> "custom, usage".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Hartha</w:t>
      </w:r>
      <w:r w:rsidRPr="00A049DB">
        <w:rPr>
          <w:rFonts w:ascii="Times New Roman" w:eastAsia="Times New Roman" w:hAnsi="Times New Roman" w:cs="Times New Roman"/>
          <w:sz w:val="24"/>
          <w:szCs w:val="24"/>
        </w:rPr>
        <w:t xml:space="preserve">, a town in the district of Mittelsachsen, in the Free State of Saxony – Chuv </w:t>
      </w:r>
      <w:r w:rsidRPr="00A049DB">
        <w:rPr>
          <w:rFonts w:ascii="Times New Roman" w:eastAsia="Times New Roman" w:hAnsi="Times New Roman" w:cs="Times New Roman"/>
          <w:i/>
          <w:iCs/>
          <w:sz w:val="24"/>
          <w:szCs w:val="24"/>
        </w:rPr>
        <w:t>khărta</w:t>
      </w:r>
      <w:r w:rsidRPr="00A049DB">
        <w:rPr>
          <w:rFonts w:ascii="Times New Roman" w:eastAsia="Times New Roman" w:hAnsi="Times New Roman" w:cs="Times New Roman"/>
          <w:sz w:val="24"/>
          <w:szCs w:val="24"/>
        </w:rPr>
        <w:t xml:space="preserve"> – 1. "patch, clout", 2. "rough country".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Homburg am Main</w:t>
      </w:r>
      <w:r w:rsidRPr="00A049DB">
        <w:rPr>
          <w:rFonts w:ascii="Times New Roman" w:eastAsia="Times New Roman" w:hAnsi="Times New Roman" w:cs="Times New Roman"/>
          <w:sz w:val="24"/>
          <w:szCs w:val="24"/>
        </w:rPr>
        <w:t xml:space="preserve">, </w:t>
      </w:r>
      <w:r w:rsidR="00E46838">
        <w:rPr>
          <w:rFonts w:ascii="Times New Roman" w:eastAsia="Times New Roman" w:hAnsi="Times New Roman" w:cs="Times New Roman"/>
          <w:sz w:val="24"/>
          <w:szCs w:val="24"/>
          <w:lang w:val="en-US"/>
        </w:rPr>
        <w:t xml:space="preserve">an </w:t>
      </w:r>
      <w:r w:rsidRPr="00A049DB">
        <w:rPr>
          <w:rFonts w:ascii="Times New Roman" w:eastAsia="Times New Roman" w:hAnsi="Times New Roman" w:cs="Times New Roman"/>
          <w:sz w:val="24"/>
          <w:szCs w:val="24"/>
        </w:rPr>
        <w:t xml:space="preserve">integral part of the community Triefenstein in Main-Spessart district (Bavaria) – Chuv. </w:t>
      </w:r>
      <w:r w:rsidRPr="00A049DB">
        <w:rPr>
          <w:rFonts w:ascii="Times New Roman" w:eastAsia="Times New Roman" w:hAnsi="Times New Roman" w:cs="Times New Roman"/>
          <w:i/>
          <w:iCs/>
          <w:sz w:val="24"/>
          <w:szCs w:val="24"/>
        </w:rPr>
        <w:t>khum</w:t>
      </w:r>
      <w:r w:rsidRPr="00A049DB">
        <w:rPr>
          <w:rFonts w:ascii="Times New Roman" w:eastAsia="Times New Roman" w:hAnsi="Times New Roman" w:cs="Times New Roman"/>
          <w:sz w:val="24"/>
          <w:szCs w:val="24"/>
        </w:rPr>
        <w:t xml:space="preserve"> "wave".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Jena</w:t>
      </w:r>
      <w:r w:rsidRPr="00A049DB">
        <w:rPr>
          <w:rFonts w:ascii="Times New Roman" w:eastAsia="Times New Roman" w:hAnsi="Times New Roman" w:cs="Times New Roman"/>
          <w:sz w:val="24"/>
          <w:szCs w:val="24"/>
        </w:rPr>
        <w:t xml:space="preserve">, a University city in Thuringia – Chuv </w:t>
      </w:r>
      <w:r w:rsidRPr="00A049DB">
        <w:rPr>
          <w:rFonts w:ascii="Times New Roman" w:eastAsia="Times New Roman" w:hAnsi="Times New Roman" w:cs="Times New Roman"/>
          <w:i/>
          <w:iCs/>
          <w:sz w:val="24"/>
          <w:szCs w:val="24"/>
        </w:rPr>
        <w:t>yĕnĕ</w:t>
      </w:r>
      <w:r w:rsidRPr="00A049DB">
        <w:rPr>
          <w:rFonts w:ascii="Times New Roman" w:eastAsia="Times New Roman" w:hAnsi="Times New Roman" w:cs="Times New Roman"/>
          <w:sz w:val="24"/>
          <w:szCs w:val="24"/>
        </w:rPr>
        <w:t xml:space="preserve"> "den, lair, couch".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Jüterbog</w:t>
      </w:r>
      <w:r w:rsidRPr="00A049DB">
        <w:rPr>
          <w:rFonts w:ascii="Times New Roman" w:eastAsia="Times New Roman" w:hAnsi="Times New Roman" w:cs="Times New Roman"/>
          <w:sz w:val="24"/>
          <w:szCs w:val="24"/>
        </w:rPr>
        <w:t xml:space="preserve">, a historic town in the Teltow-Fläming district of Brandenburg – Chuv </w:t>
      </w:r>
      <w:r w:rsidRPr="00A049DB">
        <w:rPr>
          <w:rFonts w:ascii="Times New Roman" w:eastAsia="Times New Roman" w:hAnsi="Times New Roman" w:cs="Times New Roman"/>
          <w:i/>
          <w:iCs/>
          <w:sz w:val="24"/>
          <w:szCs w:val="24"/>
        </w:rPr>
        <w:t>yüte</w:t>
      </w:r>
      <w:r w:rsidRPr="00A049DB">
        <w:rPr>
          <w:rFonts w:ascii="Times New Roman" w:eastAsia="Times New Roman" w:hAnsi="Times New Roman" w:cs="Times New Roman"/>
          <w:sz w:val="24"/>
          <w:szCs w:val="24"/>
        </w:rPr>
        <w:t xml:space="preserve"> "to be exhausted", </w:t>
      </w:r>
      <w:r w:rsidRPr="00A049DB">
        <w:rPr>
          <w:rFonts w:ascii="Times New Roman" w:eastAsia="Times New Roman" w:hAnsi="Times New Roman" w:cs="Times New Roman"/>
          <w:i/>
          <w:iCs/>
          <w:sz w:val="24"/>
          <w:szCs w:val="24"/>
        </w:rPr>
        <w:t>păk</w:t>
      </w:r>
      <w:r w:rsidRPr="00A049DB">
        <w:rPr>
          <w:rFonts w:ascii="Times New Roman" w:eastAsia="Times New Roman" w:hAnsi="Times New Roman" w:cs="Times New Roman"/>
          <w:sz w:val="24"/>
          <w:szCs w:val="24"/>
        </w:rPr>
        <w:t xml:space="preserve"> "to sleep, die"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lastRenderedPageBreak/>
        <w:t>Kandel</w:t>
      </w:r>
      <w:r w:rsidRPr="00A049DB">
        <w:rPr>
          <w:rFonts w:ascii="Times New Roman" w:eastAsia="Times New Roman" w:hAnsi="Times New Roman" w:cs="Times New Roman"/>
          <w:sz w:val="24"/>
          <w:szCs w:val="24"/>
        </w:rPr>
        <w:t xml:space="preserve">, a town in the district of Germersheim, in Rhineland-Palatinate and a mountain of the Black Forest – Chuv </w:t>
      </w:r>
      <w:r w:rsidRPr="00A049DB">
        <w:rPr>
          <w:rFonts w:ascii="Times New Roman" w:eastAsia="Times New Roman" w:hAnsi="Times New Roman" w:cs="Times New Roman"/>
          <w:i/>
          <w:iCs/>
          <w:sz w:val="24"/>
          <w:szCs w:val="24"/>
        </w:rPr>
        <w:t>kăn</w:t>
      </w:r>
      <w:r w:rsidRPr="00A049DB">
        <w:rPr>
          <w:rFonts w:ascii="Times New Roman" w:eastAsia="Times New Roman" w:hAnsi="Times New Roman" w:cs="Times New Roman"/>
          <w:sz w:val="24"/>
          <w:szCs w:val="24"/>
        </w:rPr>
        <w:t xml:space="preserve"> "potash", </w:t>
      </w:r>
      <w:r w:rsidRPr="00A049DB">
        <w:rPr>
          <w:rFonts w:ascii="Times New Roman" w:eastAsia="Times New Roman" w:hAnsi="Times New Roman" w:cs="Times New Roman"/>
          <w:i/>
          <w:iCs/>
          <w:sz w:val="24"/>
          <w:szCs w:val="24"/>
        </w:rPr>
        <w:t>tĕl</w:t>
      </w:r>
      <w:r w:rsidRPr="00A049DB">
        <w:rPr>
          <w:rFonts w:ascii="Times New Roman" w:eastAsia="Times New Roman" w:hAnsi="Times New Roman" w:cs="Times New Roman"/>
          <w:sz w:val="24"/>
          <w:szCs w:val="24"/>
        </w:rPr>
        <w:t xml:space="preserve"> "place, country". Potash was received from wood in the Black Forest long since.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Kiel</w:t>
      </w:r>
      <w:r w:rsidRPr="00A049DB">
        <w:rPr>
          <w:rFonts w:ascii="Times New Roman" w:eastAsia="Times New Roman" w:hAnsi="Times New Roman" w:cs="Times New Roman"/>
          <w:sz w:val="24"/>
          <w:szCs w:val="24"/>
        </w:rPr>
        <w:t xml:space="preserve">, the capital of northern German state of Schleswig-Holstein – Chuv </w:t>
      </w:r>
      <w:r w:rsidRPr="00A049DB">
        <w:rPr>
          <w:rFonts w:ascii="Times New Roman" w:eastAsia="Times New Roman" w:hAnsi="Times New Roman" w:cs="Times New Roman"/>
          <w:i/>
          <w:iCs/>
          <w:sz w:val="24"/>
          <w:szCs w:val="24"/>
        </w:rPr>
        <w:t>kil</w:t>
      </w:r>
      <w:r w:rsidRPr="00A049DB">
        <w:rPr>
          <w:rFonts w:ascii="Times New Roman" w:eastAsia="Times New Roman" w:hAnsi="Times New Roman" w:cs="Times New Roman"/>
          <w:sz w:val="24"/>
          <w:szCs w:val="24"/>
        </w:rPr>
        <w:t xml:space="preserve"> "house, family, yard".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Kirkel</w:t>
      </w:r>
      <w:r w:rsidRPr="00A049DB">
        <w:rPr>
          <w:rFonts w:ascii="Times New Roman" w:eastAsia="Times New Roman" w:hAnsi="Times New Roman" w:cs="Times New Roman"/>
          <w:sz w:val="24"/>
          <w:szCs w:val="24"/>
        </w:rPr>
        <w:t xml:space="preserve">, a municipality in the Saarpfalz district, in Saarland – Tschuv </w:t>
      </w:r>
      <w:r w:rsidRPr="00A049DB">
        <w:rPr>
          <w:rFonts w:ascii="Times New Roman" w:eastAsia="Times New Roman" w:hAnsi="Times New Roman" w:cs="Times New Roman"/>
          <w:i/>
          <w:iCs/>
          <w:sz w:val="24"/>
          <w:szCs w:val="24"/>
        </w:rPr>
        <w:t>khyr "pine-tree"</w:t>
      </w:r>
      <w:r w:rsidRPr="00A049DB">
        <w:rPr>
          <w:rFonts w:ascii="Times New Roman" w:eastAsia="Times New Roman" w:hAnsi="Times New Roman" w:cs="Times New Roman"/>
          <w:sz w:val="24"/>
          <w:szCs w:val="24"/>
        </w:rPr>
        <w:t xml:space="preserve">, </w:t>
      </w:r>
      <w:r w:rsidRPr="00A049DB">
        <w:rPr>
          <w:rFonts w:ascii="Times New Roman" w:eastAsia="Times New Roman" w:hAnsi="Times New Roman" w:cs="Times New Roman"/>
          <w:i/>
          <w:iCs/>
          <w:sz w:val="24"/>
          <w:szCs w:val="24"/>
        </w:rPr>
        <w:t>kĕl</w:t>
      </w:r>
      <w:r w:rsidR="00E46838">
        <w:rPr>
          <w:rFonts w:ascii="Times New Roman" w:eastAsia="Times New Roman" w:hAnsi="Times New Roman" w:cs="Times New Roman"/>
          <w:sz w:val="24"/>
          <w:szCs w:val="24"/>
        </w:rPr>
        <w:t xml:space="preserve"> "a</w:t>
      </w:r>
      <w:r w:rsidR="00E46838">
        <w:rPr>
          <w:rFonts w:ascii="Times New Roman" w:eastAsia="Times New Roman" w:hAnsi="Times New Roman" w:cs="Times New Roman"/>
          <w:sz w:val="24"/>
          <w:szCs w:val="24"/>
          <w:lang w:val="en-US"/>
        </w:rPr>
        <w:t>s</w:t>
      </w:r>
      <w:r w:rsidRPr="00A049DB">
        <w:rPr>
          <w:rFonts w:ascii="Times New Roman" w:eastAsia="Times New Roman" w:hAnsi="Times New Roman" w:cs="Times New Roman"/>
          <w:sz w:val="24"/>
          <w:szCs w:val="24"/>
        </w:rPr>
        <w:t xml:space="preserve">h".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Kyritz</w:t>
      </w:r>
      <w:r w:rsidRPr="00A049DB">
        <w:rPr>
          <w:rFonts w:ascii="Times New Roman" w:eastAsia="Times New Roman" w:hAnsi="Times New Roman" w:cs="Times New Roman"/>
          <w:sz w:val="24"/>
          <w:szCs w:val="24"/>
        </w:rPr>
        <w:t xml:space="preserve">, a town in the Ostprignitz-Ruppin district, in Brandenburg – Chuv </w:t>
      </w:r>
      <w:r w:rsidRPr="00A049DB">
        <w:rPr>
          <w:rFonts w:ascii="Times New Roman" w:eastAsia="Times New Roman" w:hAnsi="Times New Roman" w:cs="Times New Roman"/>
          <w:i/>
          <w:iCs/>
          <w:sz w:val="24"/>
          <w:szCs w:val="24"/>
        </w:rPr>
        <w:t>kĕr</w:t>
      </w:r>
      <w:r w:rsidRPr="00A049DB">
        <w:rPr>
          <w:rFonts w:ascii="Times New Roman" w:eastAsia="Times New Roman" w:hAnsi="Times New Roman" w:cs="Times New Roman"/>
          <w:sz w:val="24"/>
          <w:szCs w:val="24"/>
        </w:rPr>
        <w:t xml:space="preserve"> "Herbst", </w:t>
      </w:r>
      <w:r w:rsidRPr="00A049DB">
        <w:rPr>
          <w:rFonts w:ascii="Times New Roman" w:eastAsia="Times New Roman" w:hAnsi="Times New Roman" w:cs="Times New Roman"/>
          <w:i/>
          <w:iCs/>
          <w:sz w:val="24"/>
          <w:szCs w:val="24"/>
        </w:rPr>
        <w:t>eç</w:t>
      </w:r>
      <w:r w:rsidRPr="00A049DB">
        <w:rPr>
          <w:rFonts w:ascii="Times New Roman" w:eastAsia="Times New Roman" w:hAnsi="Times New Roman" w:cs="Times New Roman"/>
          <w:sz w:val="24"/>
          <w:szCs w:val="24"/>
        </w:rPr>
        <w:t xml:space="preserve"> "work".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Nohra</w:t>
      </w:r>
      <w:r w:rsidRPr="00A049DB">
        <w:rPr>
          <w:rFonts w:ascii="Times New Roman" w:eastAsia="Times New Roman" w:hAnsi="Times New Roman" w:cs="Times New Roman"/>
          <w:sz w:val="24"/>
          <w:szCs w:val="24"/>
        </w:rPr>
        <w:t xml:space="preserve">, a municipality in the Weimarer Land district of Thuringia, – Chuv </w:t>
      </w:r>
      <w:r w:rsidRPr="00A049DB">
        <w:rPr>
          <w:rFonts w:ascii="Times New Roman" w:eastAsia="Times New Roman" w:hAnsi="Times New Roman" w:cs="Times New Roman"/>
          <w:i/>
          <w:iCs/>
          <w:sz w:val="24"/>
          <w:szCs w:val="24"/>
        </w:rPr>
        <w:t>nakhra</w:t>
      </w:r>
      <w:r w:rsidRPr="00A049DB">
        <w:rPr>
          <w:rFonts w:ascii="Times New Roman" w:eastAsia="Times New Roman" w:hAnsi="Times New Roman" w:cs="Times New Roman"/>
          <w:sz w:val="24"/>
          <w:szCs w:val="24"/>
        </w:rPr>
        <w:t xml:space="preserve"> "horn".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Nürnberg</w:t>
      </w:r>
      <w:r w:rsidRPr="00A049DB">
        <w:rPr>
          <w:rFonts w:ascii="Times New Roman" w:eastAsia="Times New Roman" w:hAnsi="Times New Roman" w:cs="Times New Roman"/>
          <w:sz w:val="24"/>
          <w:szCs w:val="24"/>
        </w:rPr>
        <w:t xml:space="preserve"> (at first Nuremberg), a city in the state of Bavaria – Chuv </w:t>
      </w:r>
      <w:r w:rsidRPr="00A049DB">
        <w:rPr>
          <w:rFonts w:ascii="Times New Roman" w:eastAsia="Times New Roman" w:hAnsi="Times New Roman" w:cs="Times New Roman"/>
          <w:i/>
          <w:iCs/>
          <w:sz w:val="24"/>
          <w:szCs w:val="24"/>
        </w:rPr>
        <w:t>nür</w:t>
      </w:r>
      <w:r w:rsidRPr="00A049DB">
        <w:rPr>
          <w:rFonts w:ascii="Times New Roman" w:eastAsia="Times New Roman" w:hAnsi="Times New Roman" w:cs="Times New Roman"/>
          <w:sz w:val="24"/>
          <w:szCs w:val="24"/>
        </w:rPr>
        <w:t xml:space="preserve"> "moist, humid", </w:t>
      </w:r>
      <w:r w:rsidRPr="00A049DB">
        <w:rPr>
          <w:rFonts w:ascii="Times New Roman" w:eastAsia="Times New Roman" w:hAnsi="Times New Roman" w:cs="Times New Roman"/>
          <w:i/>
          <w:iCs/>
          <w:sz w:val="24"/>
          <w:szCs w:val="24"/>
        </w:rPr>
        <w:t>en</w:t>
      </w:r>
      <w:r w:rsidRPr="00A049DB">
        <w:rPr>
          <w:rFonts w:ascii="Times New Roman" w:eastAsia="Times New Roman" w:hAnsi="Times New Roman" w:cs="Times New Roman"/>
          <w:sz w:val="24"/>
          <w:szCs w:val="24"/>
        </w:rPr>
        <w:t xml:space="preserve"> "site, land".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Pankow</w:t>
      </w:r>
      <w:r w:rsidRPr="00A049DB">
        <w:rPr>
          <w:rFonts w:ascii="Times New Roman" w:eastAsia="Times New Roman" w:hAnsi="Times New Roman" w:cs="Times New Roman"/>
          <w:sz w:val="24"/>
          <w:szCs w:val="24"/>
        </w:rPr>
        <w:t xml:space="preserve">, the highest populated and the third borough of Berlin – Chuv </w:t>
      </w:r>
      <w:r w:rsidRPr="00A049DB">
        <w:rPr>
          <w:rFonts w:ascii="Times New Roman" w:eastAsia="Times New Roman" w:hAnsi="Times New Roman" w:cs="Times New Roman"/>
          <w:i/>
          <w:iCs/>
          <w:sz w:val="24"/>
          <w:szCs w:val="24"/>
        </w:rPr>
        <w:t>pankav</w:t>
      </w:r>
      <w:r w:rsidRPr="00A049DB">
        <w:rPr>
          <w:rFonts w:ascii="Times New Roman" w:eastAsia="Times New Roman" w:hAnsi="Times New Roman" w:cs="Times New Roman"/>
          <w:sz w:val="24"/>
          <w:szCs w:val="24"/>
        </w:rPr>
        <w:t xml:space="preserve"> "silly"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Parchim</w:t>
      </w:r>
      <w:r w:rsidRPr="00A049DB">
        <w:rPr>
          <w:rFonts w:ascii="Times New Roman" w:eastAsia="Times New Roman" w:hAnsi="Times New Roman" w:cs="Times New Roman"/>
          <w:sz w:val="24"/>
          <w:szCs w:val="24"/>
        </w:rPr>
        <w:t xml:space="preserve">, a town in Mecklenburg-Vorpommern – Chuv </w:t>
      </w:r>
      <w:r w:rsidRPr="00A049DB">
        <w:rPr>
          <w:rFonts w:ascii="Times New Roman" w:eastAsia="Times New Roman" w:hAnsi="Times New Roman" w:cs="Times New Roman"/>
          <w:i/>
          <w:iCs/>
          <w:sz w:val="24"/>
          <w:szCs w:val="24"/>
        </w:rPr>
        <w:t>par</w:t>
      </w:r>
      <w:r w:rsidRPr="00A049DB">
        <w:rPr>
          <w:rFonts w:ascii="Times New Roman" w:eastAsia="Times New Roman" w:hAnsi="Times New Roman" w:cs="Times New Roman"/>
          <w:sz w:val="24"/>
          <w:szCs w:val="24"/>
        </w:rPr>
        <w:t xml:space="preserve"> "to give", </w:t>
      </w:r>
      <w:r w:rsidRPr="00A049DB">
        <w:rPr>
          <w:rFonts w:ascii="Times New Roman" w:eastAsia="Times New Roman" w:hAnsi="Times New Roman" w:cs="Times New Roman"/>
          <w:i/>
          <w:iCs/>
          <w:sz w:val="24"/>
          <w:szCs w:val="24"/>
        </w:rPr>
        <w:t>khĕm</w:t>
      </w:r>
      <w:r w:rsidRPr="00A049DB">
        <w:rPr>
          <w:rFonts w:ascii="Times New Roman" w:eastAsia="Times New Roman" w:hAnsi="Times New Roman" w:cs="Times New Roman"/>
          <w:sz w:val="24"/>
          <w:szCs w:val="24"/>
        </w:rPr>
        <w:t xml:space="preserve"> "fire, flame".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Perkam</w:t>
      </w:r>
      <w:r w:rsidRPr="00A049DB">
        <w:rPr>
          <w:rFonts w:ascii="Times New Roman" w:eastAsia="Times New Roman" w:hAnsi="Times New Roman" w:cs="Times New Roman"/>
          <w:sz w:val="24"/>
          <w:szCs w:val="24"/>
        </w:rPr>
        <w:t xml:space="preserve">, a municipality in the district of Straubing-Bogen in Bavaria – Chuv </w:t>
      </w:r>
      <w:r w:rsidRPr="00A049DB">
        <w:rPr>
          <w:rFonts w:ascii="Times New Roman" w:eastAsia="Times New Roman" w:hAnsi="Times New Roman" w:cs="Times New Roman"/>
          <w:i/>
          <w:iCs/>
          <w:sz w:val="24"/>
          <w:szCs w:val="24"/>
        </w:rPr>
        <w:t>pĕr</w:t>
      </w:r>
      <w:r w:rsidRPr="00A049DB">
        <w:rPr>
          <w:rFonts w:ascii="Times New Roman" w:eastAsia="Times New Roman" w:hAnsi="Times New Roman" w:cs="Times New Roman"/>
          <w:sz w:val="24"/>
          <w:szCs w:val="24"/>
        </w:rPr>
        <w:t xml:space="preserve"> "lonely, single, whole, alike", </w:t>
      </w:r>
      <w:r w:rsidRPr="00A049DB">
        <w:rPr>
          <w:rFonts w:ascii="Times New Roman" w:eastAsia="Times New Roman" w:hAnsi="Times New Roman" w:cs="Times New Roman"/>
          <w:i/>
          <w:iCs/>
          <w:sz w:val="24"/>
          <w:szCs w:val="24"/>
        </w:rPr>
        <w:t>kăm</w:t>
      </w:r>
      <w:r w:rsidRPr="00A049DB">
        <w:rPr>
          <w:rFonts w:ascii="Times New Roman" w:eastAsia="Times New Roman" w:hAnsi="Times New Roman" w:cs="Times New Roman"/>
          <w:sz w:val="24"/>
          <w:szCs w:val="24"/>
        </w:rPr>
        <w:t xml:space="preserve"> "ash".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Salem</w:t>
      </w:r>
      <w:r w:rsidRPr="00A049DB">
        <w:rPr>
          <w:rFonts w:ascii="Times New Roman" w:eastAsia="Times New Roman" w:hAnsi="Times New Roman" w:cs="Times New Roman"/>
          <w:sz w:val="24"/>
          <w:szCs w:val="24"/>
        </w:rPr>
        <w:t xml:space="preserve">, a municipality in the Bodensee district of Baden-Württemberg – Chuv </w:t>
      </w:r>
      <w:r w:rsidRPr="00A049DB">
        <w:rPr>
          <w:rFonts w:ascii="Times New Roman" w:eastAsia="Times New Roman" w:hAnsi="Times New Roman" w:cs="Times New Roman"/>
          <w:i/>
          <w:iCs/>
          <w:sz w:val="24"/>
          <w:szCs w:val="24"/>
        </w:rPr>
        <w:t>selĕm</w:t>
      </w:r>
      <w:r w:rsidRPr="00A049DB">
        <w:rPr>
          <w:rFonts w:ascii="Times New Roman" w:eastAsia="Times New Roman" w:hAnsi="Times New Roman" w:cs="Times New Roman"/>
          <w:sz w:val="24"/>
          <w:szCs w:val="24"/>
        </w:rPr>
        <w:t xml:space="preserve"> "good, nice, beautiful"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Tarthun</w:t>
      </w:r>
      <w:r w:rsidRPr="00A049DB">
        <w:rPr>
          <w:rFonts w:ascii="Times New Roman" w:eastAsia="Times New Roman" w:hAnsi="Times New Roman" w:cs="Times New Roman"/>
          <w:sz w:val="24"/>
          <w:szCs w:val="24"/>
        </w:rPr>
        <w:t xml:space="preserve">, a village and a former municipality in the district Salzlandkreis, in Saxony-Anhalt – Chuv </w:t>
      </w:r>
      <w:r w:rsidRPr="00A049DB">
        <w:rPr>
          <w:rFonts w:ascii="Times New Roman" w:eastAsia="Times New Roman" w:hAnsi="Times New Roman" w:cs="Times New Roman"/>
          <w:i/>
          <w:iCs/>
          <w:sz w:val="24"/>
          <w:szCs w:val="24"/>
        </w:rPr>
        <w:t>tărtan</w:t>
      </w:r>
      <w:r w:rsidRPr="00A049DB">
        <w:rPr>
          <w:rFonts w:ascii="Times New Roman" w:eastAsia="Times New Roman" w:hAnsi="Times New Roman" w:cs="Times New Roman"/>
          <w:sz w:val="24"/>
          <w:szCs w:val="24"/>
        </w:rPr>
        <w:t xml:space="preserve"> "to swell", </w:t>
      </w:r>
      <w:r w:rsidRPr="00A049DB">
        <w:rPr>
          <w:rFonts w:ascii="Times New Roman" w:eastAsia="Times New Roman" w:hAnsi="Times New Roman" w:cs="Times New Roman"/>
          <w:i/>
          <w:iCs/>
          <w:sz w:val="24"/>
          <w:szCs w:val="24"/>
        </w:rPr>
        <w:t>turtăn</w:t>
      </w:r>
      <w:r w:rsidRPr="00A049DB">
        <w:rPr>
          <w:rFonts w:ascii="Times New Roman" w:eastAsia="Times New Roman" w:hAnsi="Times New Roman" w:cs="Times New Roman"/>
          <w:sz w:val="24"/>
          <w:szCs w:val="24"/>
        </w:rPr>
        <w:t xml:space="preserve"> "to stretch out, lengthen", </w:t>
      </w:r>
      <w:r w:rsidRPr="00A049DB">
        <w:rPr>
          <w:rFonts w:ascii="Times New Roman" w:eastAsia="Times New Roman" w:hAnsi="Times New Roman" w:cs="Times New Roman"/>
          <w:i/>
          <w:iCs/>
          <w:sz w:val="24"/>
          <w:szCs w:val="24"/>
        </w:rPr>
        <w:t>turtăm</w:t>
      </w:r>
      <w:r w:rsidRPr="00A049DB">
        <w:rPr>
          <w:rFonts w:ascii="Times New Roman" w:eastAsia="Times New Roman" w:hAnsi="Times New Roman" w:cs="Times New Roman"/>
          <w:sz w:val="24"/>
          <w:szCs w:val="24"/>
        </w:rPr>
        <w:t xml:space="preserve"> "load" </w:t>
      </w:r>
    </w:p>
    <w:p w:rsidR="00A049DB" w:rsidRPr="00A049DB"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Teklenburg</w:t>
      </w:r>
      <w:r w:rsidRPr="00A049DB">
        <w:rPr>
          <w:rFonts w:ascii="Times New Roman" w:eastAsia="Times New Roman" w:hAnsi="Times New Roman" w:cs="Times New Roman"/>
          <w:sz w:val="24"/>
          <w:szCs w:val="24"/>
        </w:rPr>
        <w:t xml:space="preserve">, a town in the district of Steinfurt, in North Rhine-Westphalia – Chuv </w:t>
      </w:r>
      <w:r w:rsidRPr="00A049DB">
        <w:rPr>
          <w:rFonts w:ascii="Times New Roman" w:eastAsia="Times New Roman" w:hAnsi="Times New Roman" w:cs="Times New Roman"/>
          <w:i/>
          <w:iCs/>
          <w:sz w:val="24"/>
          <w:szCs w:val="24"/>
        </w:rPr>
        <w:t>tĕkle</w:t>
      </w:r>
      <w:r w:rsidRPr="00A049DB">
        <w:rPr>
          <w:rFonts w:ascii="Times New Roman" w:eastAsia="Times New Roman" w:hAnsi="Times New Roman" w:cs="Times New Roman"/>
          <w:sz w:val="24"/>
          <w:szCs w:val="24"/>
        </w:rPr>
        <w:t xml:space="preserve"> "still, quiet". </w:t>
      </w:r>
    </w:p>
    <w:p w:rsidR="00A049DB" w:rsidRPr="00A32801" w:rsidRDefault="00A049DB" w:rsidP="00A049DB">
      <w:pPr>
        <w:pStyle w:val="a6"/>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049DB">
        <w:rPr>
          <w:rFonts w:ascii="Times New Roman" w:eastAsia="Times New Roman" w:hAnsi="Times New Roman" w:cs="Times New Roman"/>
          <w:b/>
          <w:bCs/>
          <w:sz w:val="24"/>
          <w:szCs w:val="24"/>
        </w:rPr>
        <w:t>Zorge</w:t>
      </w:r>
      <w:r w:rsidRPr="00A049DB">
        <w:rPr>
          <w:rFonts w:ascii="Times New Roman" w:eastAsia="Times New Roman" w:hAnsi="Times New Roman" w:cs="Times New Roman"/>
          <w:sz w:val="24"/>
          <w:szCs w:val="24"/>
        </w:rPr>
        <w:t xml:space="preserve">, a municipality in the district of Osterode, in Lower Saxony, Germany – com Türk. </w:t>
      </w:r>
      <w:r w:rsidRPr="00A049DB">
        <w:rPr>
          <w:rFonts w:ascii="Times New Roman" w:eastAsia="Times New Roman" w:hAnsi="Times New Roman" w:cs="Times New Roman"/>
          <w:i/>
          <w:iCs/>
          <w:sz w:val="24"/>
          <w:szCs w:val="24"/>
        </w:rPr>
        <w:t>jorğa/jurğa</w:t>
      </w:r>
      <w:r w:rsidRPr="00A049DB">
        <w:rPr>
          <w:rFonts w:ascii="Times New Roman" w:eastAsia="Times New Roman" w:hAnsi="Times New Roman" w:cs="Times New Roman"/>
          <w:sz w:val="24"/>
          <w:szCs w:val="24"/>
        </w:rPr>
        <w:t xml:space="preserve"> "pacer", "amble" (Chuv</w:t>
      </w:r>
      <w:r w:rsidRPr="00A049DB">
        <w:rPr>
          <w:rFonts w:ascii="Times New Roman" w:eastAsia="Times New Roman" w:hAnsi="Times New Roman" w:cs="Times New Roman"/>
          <w:i/>
          <w:iCs/>
          <w:sz w:val="24"/>
          <w:szCs w:val="24"/>
        </w:rPr>
        <w:t xml:space="preserve"> çărkha</w:t>
      </w:r>
      <w:r w:rsidRPr="00A049DB">
        <w:rPr>
          <w:rFonts w:ascii="Times New Roman" w:eastAsia="Times New Roman" w:hAnsi="Times New Roman" w:cs="Times New Roman"/>
          <w:sz w:val="24"/>
          <w:szCs w:val="24"/>
        </w:rPr>
        <w:t xml:space="preserve">). </w:t>
      </w:r>
    </w:p>
    <w:p w:rsidR="00A32801" w:rsidRPr="00A32801" w:rsidRDefault="00A32801" w:rsidP="00A32801">
      <w:pPr>
        <w:spacing w:before="100" w:beforeAutospacing="1" w:after="100" w:afterAutospacing="1" w:line="240" w:lineRule="auto"/>
        <w:rPr>
          <w:rFonts w:ascii="Times New Roman" w:eastAsia="Times New Roman" w:hAnsi="Times New Roman" w:cs="Times New Roman"/>
          <w:sz w:val="24"/>
          <w:szCs w:val="24"/>
        </w:rPr>
      </w:pPr>
    </w:p>
    <w:p w:rsidR="00A32801" w:rsidRDefault="0058390D" w:rsidP="00A32801">
      <w:pPr>
        <w:pStyle w:val="bodytext"/>
        <w:ind w:firstLine="360"/>
        <w:jc w:val="both"/>
        <w:rPr>
          <w:lang w:val="en-US"/>
        </w:rPr>
      </w:pPr>
      <w:r>
        <w:t>Toponymy not only attests ethnicity of the creators of CWC, but can also give some idea of the character of colo</w:t>
      </w:r>
      <w:r w:rsidR="00D64E1D">
        <w:t xml:space="preserve">nization of new lands by </w:t>
      </w:r>
      <w:r w:rsidR="00D64E1D">
        <w:rPr>
          <w:lang w:val="en-US"/>
        </w:rPr>
        <w:t>the Turkic people</w:t>
      </w:r>
      <w:r>
        <w:t xml:space="preserve">, economic activity, material and spiritual culture. </w:t>
      </w:r>
      <w:r w:rsidR="00F35C79">
        <w:rPr>
          <w:lang w:val="en-US"/>
        </w:rPr>
        <w:t>M</w:t>
      </w:r>
      <w:r>
        <w:t xml:space="preserve">any names are found coming from Сhuv. </w:t>
      </w:r>
      <w:r>
        <w:rPr>
          <w:i/>
          <w:iCs/>
        </w:rPr>
        <w:t>pulăkh</w:t>
      </w:r>
      <w:r>
        <w:t xml:space="preserve"> "fertility". Only in Bavaria there are eight settlements called Pullach. In Ukraine there is the town of Bolekhiv and two villages of Bulakhivka, in Poland there are three villages of Bolechowice and villages of Bolechowo and Bolechów, in Russia – the cities of Bolekhovo and Bolkhov, the villages of Bulakhi in Ukraine and Belarus, the town of Bulach in Switzerland. Fertile lands were preferable for both farmers and pastoralists. </w:t>
      </w:r>
    </w:p>
    <w:p w:rsidR="0058390D" w:rsidRDefault="0058390D" w:rsidP="00A32801">
      <w:pPr>
        <w:pStyle w:val="bodytext"/>
        <w:ind w:firstLine="360"/>
        <w:jc w:val="both"/>
      </w:pPr>
      <w:r>
        <w:t xml:space="preserve">The fact that agriculture played an important role in </w:t>
      </w:r>
      <w:r w:rsidR="00C84856">
        <w:t>the economy of the ancient T</w:t>
      </w:r>
      <w:r w:rsidR="00C84856">
        <w:rPr>
          <w:lang w:val="en-US"/>
        </w:rPr>
        <w:t>urkic people</w:t>
      </w:r>
      <w:r>
        <w:t xml:space="preserve"> is confirmed by the names of the Russian villages Akulovo, Okulovo, Akulino and others of the same root. Explanation of these names, which number is more than sixty, is fairly easy by Chuv </w:t>
      </w:r>
      <w:r>
        <w:rPr>
          <w:i/>
          <w:iCs/>
        </w:rPr>
        <w:t>aka</w:t>
      </w:r>
      <w:r>
        <w:t xml:space="preserve"> "arable land, plowing" with the affix -</w:t>
      </w:r>
      <w:r>
        <w:rPr>
          <w:i/>
          <w:iCs/>
        </w:rPr>
        <w:t>a</w:t>
      </w:r>
      <w:r>
        <w:t xml:space="preserve">, forming adjectives with a similar value from the nominal stem. </w:t>
      </w:r>
    </w:p>
    <w:p w:rsidR="000D334A" w:rsidRPr="000D334A" w:rsidRDefault="000D334A" w:rsidP="000D334A">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r w:rsidRPr="000D334A">
        <w:rPr>
          <w:rFonts w:ascii="Times New Roman" w:eastAsia="Times New Roman" w:hAnsi="Times New Roman" w:cs="Times New Roman"/>
          <w:color w:val="000000" w:themeColor="text1"/>
          <w:sz w:val="24"/>
          <w:szCs w:val="24"/>
        </w:rPr>
        <w:t xml:space="preserve">The names of Cherkassy, ​​Cherkasy, </w:t>
      </w:r>
      <w:r w:rsidR="00E46838">
        <w:rPr>
          <w:rFonts w:ascii="Times New Roman" w:eastAsia="Times New Roman" w:hAnsi="Times New Roman" w:cs="Times New Roman"/>
          <w:color w:val="000000" w:themeColor="text1"/>
          <w:sz w:val="24"/>
          <w:szCs w:val="24"/>
          <w:lang w:val="en-US"/>
        </w:rPr>
        <w:t xml:space="preserve">and </w:t>
      </w:r>
      <w:r w:rsidRPr="000D334A">
        <w:rPr>
          <w:rFonts w:ascii="Times New Roman" w:eastAsia="Times New Roman" w:hAnsi="Times New Roman" w:cs="Times New Roman"/>
          <w:color w:val="000000" w:themeColor="text1"/>
          <w:sz w:val="24"/>
          <w:szCs w:val="24"/>
        </w:rPr>
        <w:t>Charkasy, which can be deciphered as "autumn settlement" (Chuv. </w:t>
      </w:r>
      <w:r w:rsidRPr="000D334A">
        <w:rPr>
          <w:rFonts w:ascii="Times New Roman" w:eastAsia="Times New Roman" w:hAnsi="Times New Roman" w:cs="Times New Roman"/>
          <w:i/>
          <w:iCs/>
          <w:color w:val="000000" w:themeColor="text1"/>
          <w:sz w:val="24"/>
          <w:szCs w:val="24"/>
        </w:rPr>
        <w:t>kĕr</w:t>
      </w:r>
      <w:r w:rsidRPr="000D334A">
        <w:rPr>
          <w:rFonts w:ascii="Times New Roman" w:eastAsia="Times New Roman" w:hAnsi="Times New Roman" w:cs="Times New Roman"/>
          <w:color w:val="000000" w:themeColor="text1"/>
          <w:sz w:val="24"/>
          <w:szCs w:val="24"/>
        </w:rPr>
        <w:t> "autumn, of autumn" and </w:t>
      </w:r>
      <w:r w:rsidRPr="000D334A">
        <w:rPr>
          <w:rFonts w:ascii="Times New Roman" w:eastAsia="Times New Roman" w:hAnsi="Times New Roman" w:cs="Times New Roman"/>
          <w:i/>
          <w:iCs/>
          <w:color w:val="000000" w:themeColor="text1"/>
          <w:sz w:val="24"/>
          <w:szCs w:val="24"/>
        </w:rPr>
        <w:t>kassy</w:t>
      </w:r>
      <w:r w:rsidRPr="000D334A">
        <w:rPr>
          <w:rFonts w:ascii="Times New Roman" w:eastAsia="Times New Roman" w:hAnsi="Times New Roman" w:cs="Times New Roman"/>
          <w:color w:val="000000" w:themeColor="text1"/>
          <w:sz w:val="24"/>
          <w:szCs w:val="24"/>
        </w:rPr>
        <w:t> "village, street, settlement") are common in Russia, Ukraine, Belarus</w:t>
      </w:r>
      <w:r w:rsidR="00E46838">
        <w:rPr>
          <w:rFonts w:ascii="Times New Roman" w:eastAsia="Times New Roman" w:hAnsi="Times New Roman" w:cs="Times New Roman"/>
          <w:color w:val="000000" w:themeColor="text1"/>
          <w:sz w:val="24"/>
          <w:szCs w:val="24"/>
          <w:lang w:val="en-US"/>
        </w:rPr>
        <w:t>,</w:t>
      </w:r>
      <w:r w:rsidR="0028631B">
        <w:rPr>
          <w:rFonts w:ascii="Times New Roman" w:eastAsia="Times New Roman" w:hAnsi="Times New Roman" w:cs="Times New Roman"/>
          <w:color w:val="000000" w:themeColor="text1"/>
          <w:sz w:val="24"/>
          <w:szCs w:val="24"/>
        </w:rPr>
        <w:t xml:space="preserve"> and Poland. They</w:t>
      </w:r>
      <w:r w:rsidR="0028631B">
        <w:rPr>
          <w:rFonts w:ascii="Times New Roman" w:eastAsia="Times New Roman" w:hAnsi="Times New Roman" w:cs="Times New Roman"/>
          <w:color w:val="000000" w:themeColor="text1"/>
          <w:sz w:val="24"/>
          <w:szCs w:val="24"/>
          <w:lang w:val="en-US"/>
        </w:rPr>
        <w:t xml:space="preserve"> talk</w:t>
      </w:r>
      <w:r w:rsidRPr="000D334A">
        <w:rPr>
          <w:rFonts w:ascii="Times New Roman" w:eastAsia="Times New Roman" w:hAnsi="Times New Roman" w:cs="Times New Roman"/>
          <w:color w:val="000000" w:themeColor="text1"/>
          <w:sz w:val="24"/>
          <w:szCs w:val="24"/>
        </w:rPr>
        <w:t xml:space="preserve"> about the peculiarities of nomadic cattle breeding. This interpretation corresponds to the widespread Turkic </w:t>
      </w:r>
      <w:r w:rsidRPr="000D334A">
        <w:rPr>
          <w:rFonts w:ascii="Times New Roman" w:eastAsia="Times New Roman" w:hAnsi="Times New Roman" w:cs="Times New Roman"/>
          <w:i/>
          <w:iCs/>
          <w:color w:val="000000" w:themeColor="text1"/>
          <w:sz w:val="24"/>
          <w:szCs w:val="24"/>
        </w:rPr>
        <w:t>qyshlaq</w:t>
      </w:r>
      <w:r w:rsidRPr="000D334A">
        <w:rPr>
          <w:rFonts w:ascii="Times New Roman" w:eastAsia="Times New Roman" w:hAnsi="Times New Roman" w:cs="Times New Roman"/>
          <w:color w:val="000000" w:themeColor="text1"/>
          <w:sz w:val="24"/>
          <w:szCs w:val="24"/>
        </w:rPr>
        <w:t>, which is translated as "wintering" (from the </w:t>
      </w:r>
      <w:r w:rsidRPr="000D334A">
        <w:rPr>
          <w:rFonts w:ascii="Times New Roman" w:eastAsia="Times New Roman" w:hAnsi="Times New Roman" w:cs="Times New Roman"/>
          <w:i/>
          <w:iCs/>
          <w:color w:val="000000" w:themeColor="text1"/>
          <w:sz w:val="24"/>
          <w:szCs w:val="24"/>
        </w:rPr>
        <w:t>qysh</w:t>
      </w:r>
      <w:r w:rsidRPr="000D334A">
        <w:rPr>
          <w:rFonts w:ascii="Times New Roman" w:eastAsia="Times New Roman" w:hAnsi="Times New Roman" w:cs="Times New Roman"/>
          <w:color w:val="000000" w:themeColor="text1"/>
          <w:sz w:val="24"/>
          <w:szCs w:val="24"/>
        </w:rPr>
        <w:t> "winter" of the same origin as the Chuv. </w:t>
      </w:r>
      <w:r w:rsidRPr="000D334A">
        <w:rPr>
          <w:rFonts w:ascii="Times New Roman" w:eastAsia="Times New Roman" w:hAnsi="Times New Roman" w:cs="Times New Roman"/>
          <w:i/>
          <w:iCs/>
          <w:color w:val="000000" w:themeColor="text1"/>
          <w:sz w:val="24"/>
          <w:szCs w:val="24"/>
        </w:rPr>
        <w:t>kĕr</w:t>
      </w:r>
      <w:r w:rsidRPr="000D334A">
        <w:rPr>
          <w:rFonts w:ascii="Times New Roman" w:eastAsia="Times New Roman" w:hAnsi="Times New Roman" w:cs="Times New Roman"/>
          <w:color w:val="000000" w:themeColor="text1"/>
          <w:sz w:val="24"/>
          <w:szCs w:val="24"/>
        </w:rPr>
        <w:t xml:space="preserve">). </w:t>
      </w:r>
      <w:r w:rsidR="00A32801" w:rsidRPr="00A32801">
        <w:rPr>
          <w:rFonts w:ascii="Times New Roman" w:eastAsia="Times New Roman" w:hAnsi="Times New Roman" w:cs="Times New Roman"/>
          <w:color w:val="000000" w:themeColor="text1"/>
          <w:sz w:val="24"/>
          <w:szCs w:val="24"/>
        </w:rPr>
        <w:t>Turkic pastoralists grazed their cattle in a nomadic way in the summer, and with the arrival of autumn, they stopped at one place, where they stored hay for the winter in advance.</w:t>
      </w:r>
      <w:r w:rsidR="00A32801">
        <w:rPr>
          <w:rFonts w:ascii="Times New Roman" w:eastAsia="Times New Roman" w:hAnsi="Times New Roman" w:cs="Times New Roman"/>
          <w:color w:val="000000" w:themeColor="text1"/>
          <w:sz w:val="24"/>
          <w:szCs w:val="24"/>
          <w:lang w:val="en-US"/>
        </w:rPr>
        <w:t xml:space="preserve"> </w:t>
      </w:r>
      <w:r w:rsidRPr="000D334A">
        <w:rPr>
          <w:rFonts w:ascii="Times New Roman" w:eastAsia="Times New Roman" w:hAnsi="Times New Roman" w:cs="Times New Roman"/>
          <w:color w:val="000000" w:themeColor="text1"/>
          <w:sz w:val="24"/>
          <w:szCs w:val="24"/>
        </w:rPr>
        <w:t>The level of development of social relations is expressed by names derived from a word similar to Chuv. </w:t>
      </w:r>
      <w:r w:rsidRPr="000D334A">
        <w:rPr>
          <w:rFonts w:ascii="Times New Roman" w:eastAsia="Times New Roman" w:hAnsi="Times New Roman" w:cs="Times New Roman"/>
          <w:i/>
          <w:iCs/>
          <w:color w:val="000000" w:themeColor="text1"/>
          <w:sz w:val="24"/>
          <w:szCs w:val="24"/>
        </w:rPr>
        <w:t>payăr</w:t>
      </w:r>
      <w:r w:rsidRPr="000D334A">
        <w:rPr>
          <w:rFonts w:ascii="Times New Roman" w:eastAsia="Times New Roman" w:hAnsi="Times New Roman" w:cs="Times New Roman"/>
          <w:color w:val="000000" w:themeColor="text1"/>
          <w:sz w:val="24"/>
          <w:szCs w:val="24"/>
        </w:rPr>
        <w:t> "own", such as Boyarka and Boyary, or Bavaria (German Bayern).</w:t>
      </w:r>
    </w:p>
    <w:p w:rsidR="000D334A" w:rsidRPr="000D334A" w:rsidRDefault="000D334A" w:rsidP="000D334A">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r w:rsidRPr="000D334A">
        <w:rPr>
          <w:rFonts w:ascii="Times New Roman" w:eastAsia="Times New Roman" w:hAnsi="Times New Roman" w:cs="Times New Roman"/>
          <w:color w:val="000000" w:themeColor="text1"/>
          <w:sz w:val="24"/>
          <w:szCs w:val="24"/>
        </w:rPr>
        <w:lastRenderedPageBreak/>
        <w:t>The l</w:t>
      </w:r>
      <w:r w:rsidR="00E46838">
        <w:rPr>
          <w:rFonts w:ascii="Times New Roman" w:eastAsia="Times New Roman" w:hAnsi="Times New Roman" w:cs="Times New Roman"/>
          <w:color w:val="000000" w:themeColor="text1"/>
          <w:sz w:val="24"/>
          <w:szCs w:val="24"/>
        </w:rPr>
        <w:t>arge number of settlements wh</w:t>
      </w:r>
      <w:r w:rsidR="00E46838">
        <w:rPr>
          <w:rFonts w:ascii="Times New Roman" w:eastAsia="Times New Roman" w:hAnsi="Times New Roman" w:cs="Times New Roman"/>
          <w:color w:val="000000" w:themeColor="text1"/>
          <w:sz w:val="24"/>
          <w:szCs w:val="24"/>
          <w:lang w:val="en-US"/>
        </w:rPr>
        <w:t>odr</w:t>
      </w:r>
      <w:r w:rsidRPr="000D334A">
        <w:rPr>
          <w:rFonts w:ascii="Times New Roman" w:eastAsia="Times New Roman" w:hAnsi="Times New Roman" w:cs="Times New Roman"/>
          <w:color w:val="000000" w:themeColor="text1"/>
          <w:sz w:val="24"/>
          <w:szCs w:val="24"/>
        </w:rPr>
        <w:t xml:space="preserve"> names have the root of </w:t>
      </w:r>
      <w:r w:rsidRPr="000D334A">
        <w:rPr>
          <w:rFonts w:ascii="Times New Roman" w:eastAsia="Times New Roman" w:hAnsi="Times New Roman" w:cs="Times New Roman"/>
          <w:i/>
          <w:iCs/>
          <w:color w:val="000000" w:themeColor="text1"/>
          <w:sz w:val="24"/>
          <w:szCs w:val="24"/>
        </w:rPr>
        <w:t>turk</w:t>
      </w:r>
      <w:r w:rsidRPr="000D334A">
        <w:rPr>
          <w:rFonts w:ascii="Times New Roman" w:eastAsia="Times New Roman" w:hAnsi="Times New Roman" w:cs="Times New Roman"/>
          <w:color w:val="000000" w:themeColor="text1"/>
          <w:sz w:val="24"/>
          <w:szCs w:val="24"/>
        </w:rPr>
        <w:t>/ </w:t>
      </w:r>
      <w:r w:rsidRPr="000D334A">
        <w:rPr>
          <w:rFonts w:ascii="Times New Roman" w:eastAsia="Times New Roman" w:hAnsi="Times New Roman" w:cs="Times New Roman"/>
          <w:i/>
          <w:iCs/>
          <w:color w:val="000000" w:themeColor="text1"/>
          <w:sz w:val="24"/>
          <w:szCs w:val="24"/>
        </w:rPr>
        <w:t>turk</w:t>
      </w:r>
      <w:r w:rsidRPr="000D334A">
        <w:rPr>
          <w:rFonts w:ascii="Times New Roman" w:eastAsia="Times New Roman" w:hAnsi="Times New Roman" w:cs="Times New Roman"/>
          <w:color w:val="000000" w:themeColor="text1"/>
          <w:sz w:val="24"/>
          <w:szCs w:val="24"/>
        </w:rPr>
        <w:t> (Turkovo, Turka, Turku, Túrkeve, Turkeye, Thürkow, Thurgau, Turgi, Torgau, etc.) speaks of the significance of trade in the economic ac</w:t>
      </w:r>
      <w:r w:rsidR="00063E60">
        <w:rPr>
          <w:rFonts w:ascii="Times New Roman" w:eastAsia="Times New Roman" w:hAnsi="Times New Roman" w:cs="Times New Roman"/>
          <w:color w:val="000000" w:themeColor="text1"/>
          <w:sz w:val="24"/>
          <w:szCs w:val="24"/>
        </w:rPr>
        <w:t>tivity of the an</w:t>
      </w:r>
      <w:r w:rsidR="00063E60">
        <w:rPr>
          <w:rFonts w:ascii="Times New Roman" w:eastAsia="Times New Roman" w:hAnsi="Times New Roman" w:cs="Times New Roman"/>
          <w:color w:val="000000" w:themeColor="text1"/>
          <w:sz w:val="24"/>
          <w:szCs w:val="24"/>
          <w:lang w:val="en-US"/>
        </w:rPr>
        <w:t>cient Turkic people</w:t>
      </w:r>
      <w:r w:rsidRPr="000D334A">
        <w:rPr>
          <w:rFonts w:ascii="Times New Roman" w:eastAsia="Times New Roman" w:hAnsi="Times New Roman" w:cs="Times New Roman"/>
          <w:color w:val="000000" w:themeColor="text1"/>
          <w:sz w:val="24"/>
          <w:szCs w:val="24"/>
        </w:rPr>
        <w:t xml:space="preserve">. There are more than twenty </w:t>
      </w:r>
      <w:r w:rsidR="00E46838">
        <w:rPr>
          <w:rFonts w:ascii="Times New Roman" w:eastAsia="Times New Roman" w:hAnsi="Times New Roman" w:cs="Times New Roman"/>
          <w:color w:val="000000" w:themeColor="text1"/>
          <w:sz w:val="24"/>
          <w:szCs w:val="24"/>
          <w:lang w:val="en-US"/>
        </w:rPr>
        <w:t xml:space="preserve">of </w:t>
      </w:r>
      <w:r w:rsidRPr="000D334A">
        <w:rPr>
          <w:rFonts w:ascii="Times New Roman" w:eastAsia="Times New Roman" w:hAnsi="Times New Roman" w:cs="Times New Roman"/>
          <w:color w:val="000000" w:themeColor="text1"/>
          <w:sz w:val="24"/>
          <w:szCs w:val="24"/>
        </w:rPr>
        <w:t xml:space="preserve">these names in Russia, Ukraine, Poland, Hungary, Germany, the Netherlands, Switzerland, </w:t>
      </w:r>
      <w:r w:rsidR="00E46838">
        <w:rPr>
          <w:rFonts w:ascii="Times New Roman" w:eastAsia="Times New Roman" w:hAnsi="Times New Roman" w:cs="Times New Roman"/>
          <w:color w:val="000000" w:themeColor="text1"/>
          <w:sz w:val="24"/>
          <w:szCs w:val="24"/>
          <w:lang w:val="en-US"/>
        </w:rPr>
        <w:t xml:space="preserve">and </w:t>
      </w:r>
      <w:r w:rsidRPr="000D334A">
        <w:rPr>
          <w:rFonts w:ascii="Times New Roman" w:eastAsia="Times New Roman" w:hAnsi="Times New Roman" w:cs="Times New Roman"/>
          <w:color w:val="000000" w:themeColor="text1"/>
          <w:sz w:val="24"/>
          <w:szCs w:val="24"/>
        </w:rPr>
        <w:t xml:space="preserve">Finland. </w:t>
      </w:r>
      <w:r w:rsidR="00063E60">
        <w:rPr>
          <w:rFonts w:ascii="Times New Roman" w:eastAsia="Times New Roman" w:hAnsi="Times New Roman" w:cs="Times New Roman"/>
          <w:color w:val="000000" w:themeColor="text1"/>
          <w:sz w:val="24"/>
          <w:szCs w:val="24"/>
        </w:rPr>
        <w:t xml:space="preserve">All of them come from Old </w:t>
      </w:r>
      <w:r w:rsidR="00063E60">
        <w:rPr>
          <w:rFonts w:ascii="Times New Roman" w:eastAsia="Times New Roman" w:hAnsi="Times New Roman" w:cs="Times New Roman"/>
          <w:color w:val="000000" w:themeColor="text1"/>
          <w:sz w:val="24"/>
          <w:szCs w:val="24"/>
          <w:lang w:val="en-US"/>
        </w:rPr>
        <w:t>Chuvash</w:t>
      </w:r>
      <w:r w:rsidRPr="000D334A">
        <w:rPr>
          <w:rFonts w:ascii="Times New Roman" w:eastAsia="Times New Roman" w:hAnsi="Times New Roman" w:cs="Times New Roman"/>
          <w:color w:val="000000" w:themeColor="text1"/>
          <w:sz w:val="24"/>
          <w:szCs w:val="24"/>
        </w:rPr>
        <w:t xml:space="preserve"> *</w:t>
      </w:r>
      <w:r w:rsidRPr="000D334A">
        <w:rPr>
          <w:rFonts w:ascii="Times New Roman" w:eastAsia="Times New Roman" w:hAnsi="Times New Roman" w:cs="Times New Roman"/>
          <w:i/>
          <w:iCs/>
          <w:color w:val="000000" w:themeColor="text1"/>
          <w:sz w:val="24"/>
          <w:szCs w:val="24"/>
        </w:rPr>
        <w:t>turku</w:t>
      </w:r>
      <w:r w:rsidRPr="000D334A">
        <w:rPr>
          <w:rFonts w:ascii="Times New Roman" w:eastAsia="Times New Roman" w:hAnsi="Times New Roman" w:cs="Times New Roman"/>
          <w:color w:val="000000" w:themeColor="text1"/>
          <w:sz w:val="24"/>
          <w:szCs w:val="24"/>
        </w:rPr>
        <w:t> "place of exchange, trade" (cf. Chuv </w:t>
      </w:r>
      <w:r w:rsidRPr="000D334A">
        <w:rPr>
          <w:rFonts w:ascii="Times New Roman" w:eastAsia="Times New Roman" w:hAnsi="Times New Roman" w:cs="Times New Roman"/>
          <w:i/>
          <w:iCs/>
          <w:color w:val="000000" w:themeColor="text1"/>
          <w:sz w:val="24"/>
          <w:szCs w:val="24"/>
        </w:rPr>
        <w:t>tu</w:t>
      </w:r>
      <w:r w:rsidR="00063E60">
        <w:rPr>
          <w:rFonts w:ascii="Times New Roman" w:eastAsia="Times New Roman" w:hAnsi="Times New Roman" w:cs="Times New Roman"/>
          <w:i/>
          <w:iCs/>
          <w:color w:val="000000" w:themeColor="text1"/>
          <w:sz w:val="24"/>
          <w:szCs w:val="24"/>
          <w:lang w:val="en-US"/>
        </w:rPr>
        <w:t>r</w:t>
      </w:r>
      <w:r w:rsidRPr="000D334A">
        <w:rPr>
          <w:rFonts w:ascii="Times New Roman" w:eastAsia="Times New Roman" w:hAnsi="Times New Roman" w:cs="Times New Roman"/>
          <w:i/>
          <w:iCs/>
          <w:color w:val="000000" w:themeColor="text1"/>
          <w:sz w:val="24"/>
          <w:szCs w:val="24"/>
        </w:rPr>
        <w:t>khi</w:t>
      </w:r>
      <w:r w:rsidR="00E46838">
        <w:rPr>
          <w:rFonts w:ascii="Times New Roman" w:eastAsia="Times New Roman" w:hAnsi="Times New Roman" w:cs="Times New Roman"/>
          <w:color w:val="000000" w:themeColor="text1"/>
          <w:sz w:val="24"/>
          <w:szCs w:val="24"/>
        </w:rPr>
        <w:t> "biddi</w:t>
      </w:r>
      <w:r w:rsidR="00E46838">
        <w:rPr>
          <w:rFonts w:ascii="Times New Roman" w:eastAsia="Times New Roman" w:hAnsi="Times New Roman" w:cs="Times New Roman"/>
          <w:color w:val="000000" w:themeColor="text1"/>
          <w:sz w:val="24"/>
          <w:szCs w:val="24"/>
          <w:lang w:val="en-US"/>
        </w:rPr>
        <w:t>n</w:t>
      </w:r>
      <w:r w:rsidRPr="000D334A">
        <w:rPr>
          <w:rFonts w:ascii="Times New Roman" w:eastAsia="Times New Roman" w:hAnsi="Times New Roman" w:cs="Times New Roman"/>
          <w:color w:val="000000" w:themeColor="text1"/>
          <w:sz w:val="24"/>
          <w:szCs w:val="24"/>
        </w:rPr>
        <w:t>g").</w:t>
      </w:r>
    </w:p>
    <w:p w:rsidR="000D334A" w:rsidRPr="00E46838" w:rsidRDefault="000D334A" w:rsidP="00E46838">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r w:rsidRPr="000D334A">
        <w:rPr>
          <w:rFonts w:ascii="Times New Roman" w:eastAsia="Times New Roman" w:hAnsi="Times New Roman" w:cs="Times New Roman"/>
          <w:color w:val="000000" w:themeColor="text1"/>
          <w:sz w:val="24"/>
          <w:szCs w:val="24"/>
        </w:rPr>
        <w:t>The names of Baar in Switzerland and Bacharach in Germany are associated with the mining or processing of copper (Chuv </w:t>
      </w:r>
      <w:r w:rsidRPr="000D334A">
        <w:rPr>
          <w:rFonts w:ascii="Times New Roman" w:eastAsia="Times New Roman" w:hAnsi="Times New Roman" w:cs="Times New Roman"/>
          <w:i/>
          <w:iCs/>
          <w:color w:val="000000" w:themeColor="text1"/>
          <w:sz w:val="24"/>
          <w:szCs w:val="24"/>
        </w:rPr>
        <w:t>păkhăr</w:t>
      </w:r>
      <w:r w:rsidRPr="000D334A">
        <w:rPr>
          <w:rFonts w:ascii="Times New Roman" w:eastAsia="Times New Roman" w:hAnsi="Times New Roman" w:cs="Times New Roman"/>
          <w:color w:val="000000" w:themeColor="text1"/>
          <w:sz w:val="24"/>
          <w:szCs w:val="24"/>
        </w:rPr>
        <w:t> "copper"). The name of the Swedish town of Sösdala speaks of the weaving craft (Chuv </w:t>
      </w:r>
      <w:r w:rsidRPr="000D334A">
        <w:rPr>
          <w:rFonts w:ascii="Times New Roman" w:eastAsia="Times New Roman" w:hAnsi="Times New Roman" w:cs="Times New Roman"/>
          <w:i/>
          <w:iCs/>
          <w:color w:val="000000" w:themeColor="text1"/>
          <w:sz w:val="24"/>
          <w:szCs w:val="24"/>
        </w:rPr>
        <w:t>süs</w:t>
      </w:r>
      <w:r w:rsidRPr="000D334A">
        <w:rPr>
          <w:rFonts w:ascii="Times New Roman" w:eastAsia="Times New Roman" w:hAnsi="Times New Roman" w:cs="Times New Roman"/>
          <w:color w:val="000000" w:themeColor="text1"/>
          <w:sz w:val="24"/>
          <w:szCs w:val="24"/>
        </w:rPr>
        <w:t> "hemp, fiber" and </w:t>
      </w:r>
      <w:r w:rsidRPr="000D334A">
        <w:rPr>
          <w:rFonts w:ascii="Times New Roman" w:eastAsia="Times New Roman" w:hAnsi="Times New Roman" w:cs="Times New Roman"/>
          <w:i/>
          <w:iCs/>
          <w:color w:val="000000" w:themeColor="text1"/>
          <w:sz w:val="24"/>
          <w:szCs w:val="24"/>
        </w:rPr>
        <w:t>tala</w:t>
      </w:r>
      <w:r w:rsidRPr="000D334A">
        <w:rPr>
          <w:rFonts w:ascii="Times New Roman" w:eastAsia="Times New Roman" w:hAnsi="Times New Roman" w:cs="Times New Roman"/>
          <w:color w:val="000000" w:themeColor="text1"/>
          <w:sz w:val="24"/>
          <w:szCs w:val="24"/>
        </w:rPr>
        <w:t xml:space="preserve"> "homespun cloth"), and the name of the </w:t>
      </w:r>
      <w:r w:rsidRPr="00E46838">
        <w:rPr>
          <w:rFonts w:ascii="Times New Roman" w:eastAsia="Times New Roman" w:hAnsi="Times New Roman" w:cs="Times New Roman"/>
          <w:color w:val="000000" w:themeColor="text1"/>
          <w:sz w:val="24"/>
          <w:szCs w:val="24"/>
        </w:rPr>
        <w:t>Ukrainian village of Gavarechchin does about pottery (Chuv </w:t>
      </w:r>
      <w:r w:rsidRPr="00E46838">
        <w:rPr>
          <w:rFonts w:ascii="Times New Roman" w:eastAsia="Times New Roman" w:hAnsi="Times New Roman" w:cs="Times New Roman"/>
          <w:i/>
          <w:iCs/>
          <w:color w:val="000000" w:themeColor="text1"/>
          <w:sz w:val="24"/>
          <w:szCs w:val="24"/>
        </w:rPr>
        <w:t>kăvar</w:t>
      </w:r>
      <w:r w:rsidRPr="00E46838">
        <w:rPr>
          <w:rFonts w:ascii="Times New Roman" w:eastAsia="Times New Roman" w:hAnsi="Times New Roman" w:cs="Times New Roman"/>
          <w:color w:val="000000" w:themeColor="text1"/>
          <w:sz w:val="24"/>
          <w:szCs w:val="24"/>
        </w:rPr>
        <w:t> "burning coals, embers", </w:t>
      </w:r>
      <w:r w:rsidRPr="00E46838">
        <w:rPr>
          <w:rFonts w:ascii="Times New Roman" w:eastAsia="Times New Roman" w:hAnsi="Times New Roman" w:cs="Times New Roman"/>
          <w:i/>
          <w:iCs/>
          <w:color w:val="000000" w:themeColor="text1"/>
          <w:sz w:val="24"/>
          <w:szCs w:val="24"/>
        </w:rPr>
        <w:t>ěççyni</w:t>
      </w:r>
      <w:r w:rsidRPr="00E46838">
        <w:rPr>
          <w:rFonts w:ascii="Times New Roman" w:eastAsia="Times New Roman" w:hAnsi="Times New Roman" w:cs="Times New Roman"/>
          <w:color w:val="000000" w:themeColor="text1"/>
          <w:sz w:val="24"/>
          <w:szCs w:val="24"/>
        </w:rPr>
        <w:t> "worker"). Numerous names of Ya</w:t>
      </w:r>
      <w:r w:rsidR="00E46838" w:rsidRPr="00E46838">
        <w:rPr>
          <w:rFonts w:ascii="Times New Roman" w:eastAsia="Times New Roman" w:hAnsi="Times New Roman" w:cs="Times New Roman"/>
          <w:color w:val="000000" w:themeColor="text1"/>
          <w:sz w:val="24"/>
          <w:szCs w:val="24"/>
        </w:rPr>
        <w:t>m and Yampol speak about practi</w:t>
      </w:r>
      <w:r w:rsidR="00E46838" w:rsidRPr="00E46838">
        <w:rPr>
          <w:rFonts w:ascii="Times New Roman" w:eastAsia="Times New Roman" w:hAnsi="Times New Roman" w:cs="Times New Roman"/>
          <w:color w:val="000000" w:themeColor="text1"/>
          <w:sz w:val="24"/>
          <w:szCs w:val="24"/>
          <w:lang w:val="en-US"/>
        </w:rPr>
        <w:t>c</w:t>
      </w:r>
      <w:r w:rsidRPr="00E46838">
        <w:rPr>
          <w:rFonts w:ascii="Times New Roman" w:eastAsia="Times New Roman" w:hAnsi="Times New Roman" w:cs="Times New Roman"/>
          <w:color w:val="000000" w:themeColor="text1"/>
          <w:sz w:val="24"/>
          <w:szCs w:val="24"/>
        </w:rPr>
        <w:t>ing tar production (Chuv </w:t>
      </w:r>
      <w:r w:rsidRPr="00E46838">
        <w:rPr>
          <w:rFonts w:ascii="Times New Roman" w:eastAsia="Times New Roman" w:hAnsi="Times New Roman" w:cs="Times New Roman"/>
          <w:i/>
          <w:iCs/>
          <w:color w:val="000000" w:themeColor="text1"/>
          <w:sz w:val="24"/>
          <w:szCs w:val="24"/>
        </w:rPr>
        <w:t>yam</w:t>
      </w:r>
      <w:r w:rsidRPr="00E46838">
        <w:rPr>
          <w:rFonts w:ascii="Times New Roman" w:eastAsia="Times New Roman" w:hAnsi="Times New Roman" w:cs="Times New Roman"/>
          <w:color w:val="000000" w:themeColor="text1"/>
          <w:sz w:val="24"/>
          <w:szCs w:val="24"/>
        </w:rPr>
        <w:t> "tar distillation"), and names such as Kandaurovo, Kandel,</w:t>
      </w:r>
      <w:r w:rsidR="0028631B">
        <w:rPr>
          <w:rFonts w:ascii="Times New Roman" w:eastAsia="Times New Roman" w:hAnsi="Times New Roman" w:cs="Times New Roman"/>
          <w:color w:val="000000" w:themeColor="text1"/>
          <w:sz w:val="24"/>
          <w:szCs w:val="24"/>
          <w:lang w:val="en-US"/>
        </w:rPr>
        <w:t xml:space="preserve"> and</w:t>
      </w:r>
      <w:r w:rsidRPr="00E46838">
        <w:rPr>
          <w:rFonts w:ascii="Times New Roman" w:eastAsia="Times New Roman" w:hAnsi="Times New Roman" w:cs="Times New Roman"/>
          <w:color w:val="000000" w:themeColor="text1"/>
          <w:sz w:val="24"/>
          <w:szCs w:val="24"/>
        </w:rPr>
        <w:t xml:space="preserve"> Kantelina do about the production of potash (Chuv </w:t>
      </w:r>
      <w:r w:rsidRPr="00E46838">
        <w:rPr>
          <w:rFonts w:ascii="Times New Roman" w:eastAsia="Times New Roman" w:hAnsi="Times New Roman" w:cs="Times New Roman"/>
          <w:i/>
          <w:iCs/>
          <w:color w:val="000000" w:themeColor="text1"/>
          <w:sz w:val="24"/>
          <w:szCs w:val="24"/>
        </w:rPr>
        <w:t>kan</w:t>
      </w:r>
      <w:r w:rsidRPr="00E46838">
        <w:rPr>
          <w:rFonts w:ascii="Times New Roman" w:eastAsia="Times New Roman" w:hAnsi="Times New Roman" w:cs="Times New Roman"/>
          <w:color w:val="000000" w:themeColor="text1"/>
          <w:sz w:val="24"/>
          <w:szCs w:val="24"/>
        </w:rPr>
        <w:t> "potash").</w:t>
      </w:r>
    </w:p>
    <w:p w:rsidR="00985B16" w:rsidRPr="00985B16" w:rsidRDefault="00985B16" w:rsidP="00985B16">
      <w:pPr>
        <w:shd w:val="clear" w:color="auto" w:fill="FFFFFF" w:themeFill="background1"/>
        <w:spacing w:after="30" w:line="240" w:lineRule="auto"/>
        <w:ind w:firstLine="612"/>
        <w:jc w:val="both"/>
        <w:rPr>
          <w:rFonts w:ascii="Times New Roman" w:eastAsia="Times New Roman" w:hAnsi="Times New Roman" w:cs="Times New Roman"/>
          <w:color w:val="0D0D0D" w:themeColor="text1" w:themeTint="F2"/>
          <w:sz w:val="24"/>
          <w:szCs w:val="24"/>
          <w:lang w:val="en-US"/>
        </w:rPr>
      </w:pPr>
      <w:r w:rsidRPr="00985B16">
        <w:rPr>
          <w:rFonts w:ascii="Times New Roman" w:eastAsia="Times New Roman" w:hAnsi="Times New Roman" w:cs="Times New Roman"/>
          <w:color w:val="0D0D0D" w:themeColor="text1" w:themeTint="F2"/>
          <w:sz w:val="24"/>
          <w:szCs w:val="24"/>
        </w:rPr>
        <w:t>At first glance, the existence of many settlements in Europe for four millennia seems incredible, but that is how it was. Archaeological finds indicate that there was hostility between the Turkic people and the local population, which led to violence and revenge. Future comprehensive studies can more accurately determine the sex and age structure of the population of the European continent, but it can already be said that the Y chromosome brought by the Tur</w:t>
      </w:r>
      <w:r>
        <w:rPr>
          <w:rFonts w:ascii="Times New Roman" w:eastAsia="Times New Roman" w:hAnsi="Times New Roman" w:cs="Times New Roman"/>
          <w:color w:val="0D0D0D" w:themeColor="text1" w:themeTint="F2"/>
          <w:sz w:val="24"/>
          <w:szCs w:val="24"/>
        </w:rPr>
        <w:t xml:space="preserve">kic people dominates in Europe </w:t>
      </w:r>
      <w:r>
        <w:rPr>
          <w:rFonts w:ascii="Times New Roman" w:eastAsia="Times New Roman" w:hAnsi="Times New Roman" w:cs="Times New Roman"/>
          <w:color w:val="0D0D0D" w:themeColor="text1" w:themeTint="F2"/>
          <w:sz w:val="24"/>
          <w:szCs w:val="24"/>
          <w:lang w:val="en-US"/>
        </w:rPr>
        <w:t>[</w:t>
      </w:r>
      <w:r w:rsidRPr="00985B16">
        <w:rPr>
          <w:rFonts w:ascii="Times New Roman" w:eastAsia="Times New Roman" w:hAnsi="Times New Roman" w:cs="Times New Roman"/>
          <w:color w:val="0D0D0D" w:themeColor="text1" w:themeTint="F2"/>
          <w:sz w:val="24"/>
          <w:szCs w:val="24"/>
        </w:rPr>
        <w:t>KRAUSE JOHANNES mit TRAPPE TH</w:t>
      </w:r>
      <w:r>
        <w:rPr>
          <w:rFonts w:ascii="Times New Roman" w:eastAsia="Times New Roman" w:hAnsi="Times New Roman" w:cs="Times New Roman"/>
          <w:color w:val="0D0D0D" w:themeColor="text1" w:themeTint="F2"/>
          <w:sz w:val="24"/>
          <w:szCs w:val="24"/>
        </w:rPr>
        <w:t>OMAS. 2020: 131</w:t>
      </w:r>
      <w:r>
        <w:rPr>
          <w:rFonts w:ascii="Times New Roman" w:eastAsia="Times New Roman" w:hAnsi="Times New Roman" w:cs="Times New Roman"/>
          <w:color w:val="0D0D0D" w:themeColor="text1" w:themeTint="F2"/>
          <w:sz w:val="24"/>
          <w:szCs w:val="24"/>
          <w:lang w:val="en-US"/>
        </w:rPr>
        <w:t>]</w:t>
      </w:r>
      <w:r w:rsidRPr="00985B16">
        <w:rPr>
          <w:rFonts w:ascii="Times New Roman" w:eastAsia="Times New Roman" w:hAnsi="Times New Roman" w:cs="Times New Roman"/>
          <w:color w:val="0D0D0D" w:themeColor="text1" w:themeTint="F2"/>
          <w:sz w:val="24"/>
          <w:szCs w:val="24"/>
        </w:rPr>
        <w:t>. Meanwhile, the difference in housekeeping between the autochthonous and alien populations was small, both were farmers. The main difference was in the details of livestock farming. If the local population had one or two cows per family, the steppe aliens owned entire herds of cattle. Although the cows of those times gave several times less milk than modern ones, the milk diet contributed to an increase in the number of children in Turkic families. In addition, they improved the technology of grain growing, which also contributed to population growth</w:t>
      </w:r>
      <w:r w:rsidRPr="00985B16">
        <w:rPr>
          <w:rFonts w:ascii="Times New Roman" w:eastAsia="Times New Roman" w:hAnsi="Times New Roman" w:cs="Times New Roman"/>
          <w:color w:val="0D0D0D" w:themeColor="text1" w:themeTint="F2"/>
          <w:sz w:val="24"/>
          <w:szCs w:val="24"/>
          <w:lang w:val="en-US"/>
        </w:rPr>
        <w:t xml:space="preserve"> </w:t>
      </w:r>
      <w:r>
        <w:rPr>
          <w:rFonts w:ascii="Times New Roman" w:eastAsia="Times New Roman" w:hAnsi="Times New Roman" w:cs="Times New Roman"/>
          <w:color w:val="0D0D0D" w:themeColor="text1" w:themeTint="F2"/>
          <w:sz w:val="24"/>
          <w:szCs w:val="24"/>
          <w:lang w:val="en-US"/>
        </w:rPr>
        <w:t>[</w:t>
      </w:r>
      <w:r w:rsidRPr="00985B16">
        <w:rPr>
          <w:rFonts w:ascii="Times New Roman" w:eastAsia="Times New Roman" w:hAnsi="Times New Roman" w:cs="Times New Roman"/>
          <w:i/>
          <w:iCs/>
          <w:color w:val="0D0D0D" w:themeColor="text1" w:themeTint="F2"/>
          <w:sz w:val="24"/>
          <w:szCs w:val="24"/>
        </w:rPr>
        <w:t>Ibid</w:t>
      </w:r>
      <w:r>
        <w:rPr>
          <w:rFonts w:ascii="Times New Roman" w:eastAsia="Times New Roman" w:hAnsi="Times New Roman" w:cs="Times New Roman"/>
          <w:color w:val="0D0D0D" w:themeColor="text1" w:themeTint="F2"/>
          <w:sz w:val="24"/>
          <w:szCs w:val="24"/>
        </w:rPr>
        <w:t>: 132-136</w:t>
      </w:r>
      <w:r>
        <w:rPr>
          <w:rFonts w:ascii="Times New Roman" w:eastAsia="Times New Roman" w:hAnsi="Times New Roman" w:cs="Times New Roman"/>
          <w:color w:val="0D0D0D" w:themeColor="text1" w:themeTint="F2"/>
          <w:sz w:val="24"/>
          <w:szCs w:val="24"/>
          <w:lang w:val="en-US"/>
        </w:rPr>
        <w:t>].</w:t>
      </w:r>
    </w:p>
    <w:p w:rsidR="00985B16" w:rsidRDefault="00985B16" w:rsidP="00985B16">
      <w:pPr>
        <w:shd w:val="clear" w:color="auto" w:fill="FFFFFF" w:themeFill="background1"/>
        <w:spacing w:after="30" w:line="240" w:lineRule="auto"/>
        <w:ind w:firstLine="612"/>
        <w:jc w:val="both"/>
        <w:rPr>
          <w:rFonts w:ascii="Times New Roman" w:eastAsia="Times New Roman" w:hAnsi="Times New Roman" w:cs="Times New Roman"/>
          <w:color w:val="330033"/>
          <w:sz w:val="26"/>
          <w:szCs w:val="26"/>
          <w:lang w:val="en-US"/>
        </w:rPr>
      </w:pPr>
      <w:r w:rsidRPr="00985B16">
        <w:rPr>
          <w:rFonts w:ascii="Times New Roman" w:eastAsia="Times New Roman" w:hAnsi="Times New Roman" w:cs="Times New Roman"/>
          <w:color w:val="0D0D0D" w:themeColor="text1" w:themeTint="F2"/>
          <w:sz w:val="24"/>
          <w:szCs w:val="24"/>
        </w:rPr>
        <w:t>Following the CWC, the Bell Beaker culture developed in Central Europe, the ethnicity of which cannot yet be determined with certainty. The noticeable harmony in the relations of the bearers of both cultures seems to indicate that both were of Turkic origin. A scrupulous analysis of Turkic toponymy can to some extent answer this question. It is not possible to provide a complete list of Turkic toponymy here. It is provided for individual countries (see links below</w:t>
      </w:r>
      <w:r w:rsidRPr="00985B16">
        <w:rPr>
          <w:rFonts w:ascii="Times New Roman" w:eastAsia="Times New Roman" w:hAnsi="Times New Roman" w:cs="Times New Roman"/>
          <w:color w:val="330033"/>
          <w:sz w:val="26"/>
          <w:szCs w:val="26"/>
        </w:rPr>
        <w:t>)</w:t>
      </w:r>
      <w:r w:rsidR="00190D45">
        <w:rPr>
          <w:rFonts w:ascii="Times New Roman" w:eastAsia="Times New Roman" w:hAnsi="Times New Roman" w:cs="Times New Roman"/>
          <w:color w:val="330033"/>
          <w:sz w:val="26"/>
          <w:szCs w:val="26"/>
          <w:lang w:val="en-US"/>
        </w:rPr>
        <w:t>.</w:t>
      </w:r>
    </w:p>
    <w:p w:rsidR="00190D45" w:rsidRDefault="00190D45" w:rsidP="00985B16">
      <w:pPr>
        <w:shd w:val="clear" w:color="auto" w:fill="FFFFFF" w:themeFill="background1"/>
        <w:spacing w:after="30" w:line="240" w:lineRule="auto"/>
        <w:ind w:firstLine="612"/>
        <w:jc w:val="both"/>
        <w:rPr>
          <w:rFonts w:ascii="Times New Roman" w:eastAsia="Times New Roman" w:hAnsi="Times New Roman" w:cs="Times New Roman"/>
          <w:color w:val="330033"/>
          <w:sz w:val="26"/>
          <w:szCs w:val="26"/>
          <w:lang w:val="en-US"/>
        </w:rPr>
      </w:pPr>
    </w:p>
    <w:p w:rsidR="00190D45" w:rsidRPr="00985B16" w:rsidRDefault="00190D45" w:rsidP="00985B16">
      <w:pPr>
        <w:shd w:val="clear" w:color="auto" w:fill="FFFFFF" w:themeFill="background1"/>
        <w:spacing w:after="30" w:line="240" w:lineRule="auto"/>
        <w:ind w:firstLine="612"/>
        <w:jc w:val="both"/>
        <w:rPr>
          <w:rFonts w:ascii="Times New Roman" w:eastAsia="Times New Roman" w:hAnsi="Times New Roman" w:cs="Times New Roman"/>
          <w:color w:val="0D0D0D" w:themeColor="text1" w:themeTint="F2"/>
          <w:sz w:val="26"/>
          <w:szCs w:val="26"/>
          <w:lang w:val="en-US"/>
        </w:rPr>
      </w:pPr>
      <w:bookmarkStart w:id="0" w:name="_GoBack"/>
      <w:r w:rsidRPr="00190D45">
        <w:rPr>
          <w:rFonts w:ascii="Times New Roman" w:eastAsia="Times New Roman" w:hAnsi="Times New Roman" w:cs="Times New Roman"/>
          <w:color w:val="0D0D0D" w:themeColor="text1" w:themeTint="F2"/>
          <w:sz w:val="26"/>
          <w:szCs w:val="26"/>
          <w:lang w:val="en-US"/>
        </w:rPr>
        <w:t xml:space="preserve">Acknowledgments: </w:t>
      </w:r>
      <w:r w:rsidRPr="00190D45">
        <w:rPr>
          <w:rFonts w:ascii="Times New Roman" w:eastAsia="Times New Roman" w:hAnsi="Times New Roman" w:cs="Times New Roman"/>
          <w:b/>
          <w:color w:val="0D0D0D" w:themeColor="text1" w:themeTint="F2"/>
          <w:sz w:val="26"/>
          <w:szCs w:val="26"/>
          <w:lang w:val="en-US"/>
        </w:rPr>
        <w:t>Stephan Niemeier</w:t>
      </w:r>
      <w:r w:rsidRPr="00190D45">
        <w:rPr>
          <w:rFonts w:ascii="Times New Roman" w:eastAsia="Times New Roman" w:hAnsi="Times New Roman" w:cs="Times New Roman"/>
          <w:color w:val="0D0D0D" w:themeColor="text1" w:themeTint="F2"/>
          <w:sz w:val="26"/>
          <w:szCs w:val="26"/>
          <w:lang w:val="en-US"/>
        </w:rPr>
        <w:t xml:space="preserve"> (Frankfurt am Main) for consultation and material support for the research.</w:t>
      </w:r>
    </w:p>
    <w:bookmarkEnd w:id="0"/>
    <w:p w:rsidR="00985B16" w:rsidRPr="00190D45" w:rsidRDefault="00985B16" w:rsidP="00E46838">
      <w:pPr>
        <w:pStyle w:val="bt"/>
        <w:shd w:val="clear" w:color="auto" w:fill="FFFFFF" w:themeFill="background1"/>
        <w:spacing w:before="0" w:beforeAutospacing="0" w:after="30" w:afterAutospacing="0"/>
        <w:ind w:firstLine="612"/>
        <w:jc w:val="both"/>
        <w:rPr>
          <w:color w:val="000000" w:themeColor="text1"/>
          <w:lang w:val="en-US"/>
        </w:rPr>
      </w:pPr>
    </w:p>
    <w:p w:rsidR="00A67140" w:rsidRPr="00A67140" w:rsidRDefault="00A67140" w:rsidP="00A67140">
      <w:pPr>
        <w:shd w:val="clear" w:color="auto" w:fill="FFFFFF" w:themeFill="background1"/>
        <w:rPr>
          <w:sz w:val="20"/>
          <w:szCs w:val="20"/>
          <w:lang w:val="en-US"/>
        </w:rPr>
      </w:pPr>
    </w:p>
    <w:p w:rsidR="00A67140" w:rsidRPr="00A67140" w:rsidRDefault="00DF104A" w:rsidP="00A67140">
      <w:pPr>
        <w:pStyle w:val="bodycenter"/>
        <w:shd w:val="clear" w:color="auto" w:fill="FFFFFF" w:themeFill="background1"/>
        <w:spacing w:before="0" w:beforeAutospacing="0" w:after="30" w:afterAutospacing="0"/>
        <w:jc w:val="center"/>
        <w:rPr>
          <w:color w:val="330033"/>
          <w:sz w:val="20"/>
          <w:szCs w:val="20"/>
          <w:lang w:val="en-US"/>
        </w:rPr>
      </w:pPr>
      <w:hyperlink r:id="rId36" w:history="1">
        <w:r w:rsidR="00A67140" w:rsidRPr="00A67140">
          <w:rPr>
            <w:rStyle w:val="a3"/>
            <w:b/>
            <w:bCs/>
            <w:sz w:val="20"/>
            <w:szCs w:val="20"/>
          </w:rPr>
          <w:t xml:space="preserve">The </w:t>
        </w:r>
        <w:r w:rsidR="00D64E1D">
          <w:rPr>
            <w:rStyle w:val="a3"/>
            <w:b/>
            <w:bCs/>
            <w:sz w:val="20"/>
            <w:szCs w:val="20"/>
          </w:rPr>
          <w:t xml:space="preserve">Complete List of </w:t>
        </w:r>
        <w:r w:rsidR="00D64E1D">
          <w:rPr>
            <w:rStyle w:val="a3"/>
            <w:b/>
            <w:bCs/>
            <w:sz w:val="20"/>
            <w:szCs w:val="20"/>
            <w:lang w:val="en-US"/>
          </w:rPr>
          <w:t>the Ancient Turkic</w:t>
        </w:r>
        <w:r w:rsidR="00A67140" w:rsidRPr="00A67140">
          <w:rPr>
            <w:rStyle w:val="a3"/>
            <w:b/>
            <w:bCs/>
            <w:sz w:val="20"/>
            <w:szCs w:val="20"/>
          </w:rPr>
          <w:t xml:space="preserve"> Place Names in Russia and Belarus</w:t>
        </w:r>
        <w:r w:rsidR="00A67140" w:rsidRPr="00A67140">
          <w:rPr>
            <w:color w:val="0000FF"/>
            <w:sz w:val="20"/>
            <w:szCs w:val="20"/>
            <w:u w:val="single"/>
          </w:rPr>
          <w:br/>
        </w:r>
        <w:r w:rsidR="00A67140" w:rsidRPr="00A67140">
          <w:rPr>
            <w:rStyle w:val="a3"/>
            <w:sz w:val="20"/>
            <w:szCs w:val="20"/>
          </w:rPr>
          <w:t>(In Russian)</w:t>
        </w:r>
      </w:hyperlink>
    </w:p>
    <w:p w:rsidR="00A67140" w:rsidRPr="00A67140" w:rsidRDefault="00DF104A" w:rsidP="00A67140">
      <w:pPr>
        <w:pStyle w:val="bodycenter"/>
        <w:shd w:val="clear" w:color="auto" w:fill="FFFFFF" w:themeFill="background1"/>
        <w:spacing w:before="0" w:beforeAutospacing="0" w:after="30" w:afterAutospacing="0"/>
        <w:jc w:val="center"/>
        <w:rPr>
          <w:color w:val="330033"/>
          <w:sz w:val="20"/>
          <w:szCs w:val="20"/>
          <w:lang w:val="en-US"/>
        </w:rPr>
      </w:pPr>
      <w:hyperlink r:id="rId37" w:history="1">
        <w:r w:rsidR="00A67140" w:rsidRPr="00A67140">
          <w:rPr>
            <w:rStyle w:val="a3"/>
            <w:b/>
            <w:bCs/>
            <w:sz w:val="20"/>
            <w:szCs w:val="20"/>
          </w:rPr>
          <w:t xml:space="preserve">The </w:t>
        </w:r>
        <w:r w:rsidR="00D64E1D">
          <w:rPr>
            <w:rStyle w:val="a3"/>
            <w:b/>
            <w:bCs/>
            <w:sz w:val="20"/>
            <w:szCs w:val="20"/>
          </w:rPr>
          <w:t xml:space="preserve">Complete List of </w:t>
        </w:r>
        <w:r w:rsidR="00D64E1D">
          <w:rPr>
            <w:rStyle w:val="a3"/>
            <w:b/>
            <w:bCs/>
            <w:sz w:val="20"/>
            <w:szCs w:val="20"/>
            <w:lang w:val="en-US"/>
          </w:rPr>
          <w:t>the Ancient Turkic</w:t>
        </w:r>
        <w:r w:rsidR="00A67140" w:rsidRPr="00A67140">
          <w:rPr>
            <w:rStyle w:val="a3"/>
            <w:b/>
            <w:bCs/>
            <w:sz w:val="20"/>
            <w:szCs w:val="20"/>
          </w:rPr>
          <w:t xml:space="preserve"> Place Names in Ukraine</w:t>
        </w:r>
        <w:r w:rsidR="00A67140" w:rsidRPr="00A67140">
          <w:rPr>
            <w:color w:val="0000FF"/>
            <w:sz w:val="20"/>
            <w:szCs w:val="20"/>
            <w:u w:val="single"/>
          </w:rPr>
          <w:br/>
        </w:r>
        <w:r w:rsidR="00A67140" w:rsidRPr="00A67140">
          <w:rPr>
            <w:rStyle w:val="a3"/>
            <w:sz w:val="20"/>
            <w:szCs w:val="20"/>
          </w:rPr>
          <w:t>(In Ukrainian)</w:t>
        </w:r>
      </w:hyperlink>
    </w:p>
    <w:p w:rsidR="00A67140" w:rsidRPr="00A67140" w:rsidRDefault="00DF104A" w:rsidP="00A67140">
      <w:pPr>
        <w:pStyle w:val="bodycenter"/>
        <w:shd w:val="clear" w:color="auto" w:fill="FFFFFF" w:themeFill="background1"/>
        <w:spacing w:before="0" w:beforeAutospacing="0" w:after="30" w:afterAutospacing="0"/>
        <w:jc w:val="center"/>
        <w:rPr>
          <w:color w:val="330033"/>
          <w:sz w:val="20"/>
          <w:szCs w:val="20"/>
          <w:lang w:val="en-US"/>
        </w:rPr>
      </w:pPr>
      <w:hyperlink r:id="rId38" w:history="1">
        <w:r w:rsidR="00D64E1D">
          <w:rPr>
            <w:rStyle w:val="a3"/>
            <w:b/>
            <w:bCs/>
            <w:sz w:val="20"/>
            <w:szCs w:val="20"/>
          </w:rPr>
          <w:t xml:space="preserve">The Complete List of </w:t>
        </w:r>
        <w:r w:rsidR="00D64E1D">
          <w:rPr>
            <w:rStyle w:val="a3"/>
            <w:b/>
            <w:bCs/>
            <w:sz w:val="20"/>
            <w:szCs w:val="20"/>
            <w:lang w:val="en-US"/>
          </w:rPr>
          <w:t>the Ancient Turkic</w:t>
        </w:r>
        <w:r w:rsidR="00A67140" w:rsidRPr="00A67140">
          <w:rPr>
            <w:rStyle w:val="a3"/>
            <w:b/>
            <w:bCs/>
            <w:sz w:val="20"/>
            <w:szCs w:val="20"/>
          </w:rPr>
          <w:t xml:space="preserve"> Place </w:t>
        </w:r>
        <w:r w:rsidR="00D64E1D">
          <w:rPr>
            <w:rStyle w:val="a3"/>
            <w:b/>
            <w:bCs/>
            <w:sz w:val="20"/>
            <w:szCs w:val="20"/>
          </w:rPr>
          <w:t xml:space="preserve">Names in </w:t>
        </w:r>
        <w:r w:rsidR="00A67140" w:rsidRPr="00A67140">
          <w:rPr>
            <w:rStyle w:val="a3"/>
            <w:b/>
            <w:bCs/>
            <w:sz w:val="20"/>
            <w:szCs w:val="20"/>
          </w:rPr>
          <w:t>Eastern Europe</w:t>
        </w:r>
      </w:hyperlink>
    </w:p>
    <w:p w:rsidR="00A67140" w:rsidRPr="00A67140" w:rsidRDefault="00DF104A" w:rsidP="00A67140">
      <w:pPr>
        <w:pStyle w:val="bodycenter"/>
        <w:shd w:val="clear" w:color="auto" w:fill="FFFFFF" w:themeFill="background1"/>
        <w:spacing w:before="0" w:beforeAutospacing="0" w:after="30" w:afterAutospacing="0"/>
        <w:jc w:val="center"/>
        <w:rPr>
          <w:color w:val="330033"/>
          <w:sz w:val="20"/>
          <w:szCs w:val="20"/>
        </w:rPr>
      </w:pPr>
      <w:hyperlink r:id="rId39" w:history="1">
        <w:r w:rsidR="00A67140" w:rsidRPr="00A67140">
          <w:rPr>
            <w:rStyle w:val="a3"/>
            <w:b/>
            <w:bCs/>
            <w:sz w:val="20"/>
            <w:szCs w:val="20"/>
          </w:rPr>
          <w:t xml:space="preserve">The </w:t>
        </w:r>
        <w:r w:rsidR="00D64E1D">
          <w:rPr>
            <w:rStyle w:val="a3"/>
            <w:b/>
            <w:bCs/>
            <w:sz w:val="20"/>
            <w:szCs w:val="20"/>
          </w:rPr>
          <w:t xml:space="preserve">Complete List of </w:t>
        </w:r>
        <w:r w:rsidR="00D64E1D">
          <w:rPr>
            <w:rStyle w:val="a3"/>
            <w:b/>
            <w:bCs/>
            <w:sz w:val="20"/>
            <w:szCs w:val="20"/>
            <w:lang w:val="en-US"/>
          </w:rPr>
          <w:t>the Ancient Turkic</w:t>
        </w:r>
        <w:r w:rsidR="00A67140" w:rsidRPr="00A67140">
          <w:rPr>
            <w:rStyle w:val="a3"/>
            <w:b/>
            <w:bCs/>
            <w:sz w:val="20"/>
            <w:szCs w:val="20"/>
          </w:rPr>
          <w:t xml:space="preserve"> Place Names in Central and Northern Europe</w:t>
        </w:r>
      </w:hyperlink>
    </w:p>
    <w:p w:rsidR="000D334A" w:rsidRPr="000D334A" w:rsidRDefault="000D334A" w:rsidP="000D334A">
      <w:pPr>
        <w:shd w:val="clear" w:color="auto" w:fill="FFFFFF" w:themeFill="background1"/>
        <w:spacing w:after="30" w:line="240" w:lineRule="auto"/>
        <w:ind w:firstLine="612"/>
        <w:jc w:val="both"/>
        <w:rPr>
          <w:rFonts w:ascii="Times New Roman" w:eastAsia="Times New Roman" w:hAnsi="Times New Roman" w:cs="Times New Roman"/>
          <w:color w:val="000000" w:themeColor="text1"/>
          <w:sz w:val="24"/>
          <w:szCs w:val="24"/>
        </w:rPr>
      </w:pPr>
    </w:p>
    <w:p w:rsidR="0058390D" w:rsidRPr="0058390D" w:rsidRDefault="0058390D" w:rsidP="000A73EC">
      <w:pPr>
        <w:pStyle w:val="bodycenter"/>
        <w:spacing w:before="0" w:beforeAutospacing="0" w:after="0" w:afterAutospacing="0"/>
        <w:rPr>
          <w:lang w:val="en-US"/>
        </w:rPr>
      </w:pPr>
    </w:p>
    <w:p w:rsidR="0058390D" w:rsidRPr="0058390D" w:rsidRDefault="0058390D" w:rsidP="0058390D">
      <w:pPr>
        <w:spacing w:after="0" w:line="240" w:lineRule="auto"/>
        <w:rPr>
          <w:rFonts w:ascii="Times New Roman" w:eastAsia="Times New Roman" w:hAnsi="Times New Roman" w:cs="Times New Roman"/>
          <w:sz w:val="24"/>
          <w:szCs w:val="24"/>
        </w:rPr>
      </w:pPr>
    </w:p>
    <w:p w:rsidR="0034613C" w:rsidRDefault="006A61DB" w:rsidP="006A61DB">
      <w:pPr>
        <w:jc w:val="center"/>
        <w:rPr>
          <w:b/>
          <w:sz w:val="32"/>
          <w:szCs w:val="32"/>
          <w:lang w:val="en-US"/>
        </w:rPr>
      </w:pPr>
      <w:r w:rsidRPr="006A61DB">
        <w:rPr>
          <w:b/>
          <w:sz w:val="32"/>
          <w:szCs w:val="32"/>
          <w:lang w:val="en-US"/>
        </w:rPr>
        <w:t>Literature</w:t>
      </w:r>
    </w:p>
    <w:p w:rsidR="000D334A" w:rsidRDefault="000D334A" w:rsidP="006A61DB">
      <w:pPr>
        <w:jc w:val="center"/>
        <w:rPr>
          <w:b/>
          <w:sz w:val="24"/>
          <w:szCs w:val="24"/>
          <w:lang w:val="en-US"/>
        </w:rPr>
      </w:pPr>
      <w:r w:rsidRPr="000D334A">
        <w:rPr>
          <w:b/>
          <w:sz w:val="24"/>
          <w:szCs w:val="24"/>
          <w:lang w:val="en-US"/>
        </w:rPr>
        <w:t>Abbreviation</w:t>
      </w:r>
    </w:p>
    <w:p w:rsidR="000D334A" w:rsidRPr="00361741" w:rsidRDefault="00361741" w:rsidP="00361741">
      <w:pPr>
        <w:ind w:firstLine="708"/>
        <w:jc w:val="center"/>
        <w:rPr>
          <w:rFonts w:ascii="Times New Roman" w:hAnsi="Times New Roman" w:cs="Times New Roman"/>
          <w:b/>
          <w:color w:val="000000" w:themeColor="text1"/>
          <w:sz w:val="24"/>
          <w:szCs w:val="24"/>
          <w:lang w:val="en-US"/>
        </w:rPr>
      </w:pPr>
      <w:r w:rsidRPr="00361741">
        <w:rPr>
          <w:rFonts w:ascii="Times New Roman" w:hAnsi="Times New Roman" w:cs="Times New Roman"/>
          <w:color w:val="000000" w:themeColor="text1"/>
          <w:sz w:val="20"/>
          <w:szCs w:val="20"/>
          <w:shd w:val="clear" w:color="auto" w:fill="FFFFFF" w:themeFill="background1"/>
        </w:rPr>
        <w:t>ACNW – Drevniye kul'tury Severo-Zapadnogo Prichernomor'ya – (</w:t>
      </w:r>
      <w:r w:rsidRPr="00361741">
        <w:rPr>
          <w:rFonts w:ascii="Times New Roman" w:hAnsi="Times New Roman" w:cs="Times New Roman"/>
          <w:i/>
          <w:iCs/>
          <w:color w:val="000000" w:themeColor="text1"/>
          <w:sz w:val="20"/>
          <w:szCs w:val="20"/>
          <w:shd w:val="clear" w:color="auto" w:fill="FFFFFF" w:themeFill="background1"/>
          <w:lang w:val="en-US"/>
        </w:rPr>
        <w:t>In Russian</w:t>
      </w:r>
      <w:r w:rsidRPr="00361741">
        <w:rPr>
          <w:rFonts w:ascii="Times New Roman" w:hAnsi="Times New Roman" w:cs="Times New Roman"/>
          <w:color w:val="000000" w:themeColor="text1"/>
          <w:sz w:val="20"/>
          <w:szCs w:val="20"/>
          <w:shd w:val="clear" w:color="auto" w:fill="FFFFFF" w:themeFill="background1"/>
        </w:rPr>
        <w:t>) – Ancient Cultures of the North-Western Black Sea region (Editor-in-chief: Bruyako I.V., Samoilova T.L.) 2013. Odessa. SMIL</w:t>
      </w:r>
      <w:r w:rsidRPr="00361741">
        <w:rPr>
          <w:rFonts w:ascii="Times New Roman" w:hAnsi="Times New Roman" w:cs="Times New Roman"/>
          <w:color w:val="000000" w:themeColor="text1"/>
          <w:sz w:val="20"/>
          <w:szCs w:val="20"/>
          <w:shd w:val="clear" w:color="auto" w:fill="FFFFFF" w:themeFill="background1"/>
          <w:lang w:val="en-US"/>
        </w:rPr>
        <w:t>.</w:t>
      </w:r>
    </w:p>
    <w:p w:rsidR="006A61DB" w:rsidRPr="006A61DB" w:rsidRDefault="006A61DB" w:rsidP="002304EA">
      <w:pPr>
        <w:pStyle w:val="bodytext"/>
        <w:numPr>
          <w:ilvl w:val="0"/>
          <w:numId w:val="7"/>
        </w:numPr>
        <w:rPr>
          <w:sz w:val="20"/>
          <w:szCs w:val="20"/>
        </w:rPr>
      </w:pPr>
      <w:r w:rsidRPr="006A61DB">
        <w:rPr>
          <w:sz w:val="20"/>
          <w:szCs w:val="20"/>
        </w:rPr>
        <w:lastRenderedPageBreak/>
        <w:t>ALEKSEYEVA I.L. 1978. Voprosy khronologi i periodizatsii ranney pory paleometallicheskoy epokhi Severo-Zapadnogo Prichernomor’ya. AISZP. K. – (</w:t>
      </w:r>
      <w:r w:rsidRPr="006A61DB">
        <w:rPr>
          <w:i/>
          <w:iCs/>
          <w:sz w:val="20"/>
          <w:szCs w:val="20"/>
        </w:rPr>
        <w:t>In Russian</w:t>
      </w:r>
      <w:r w:rsidRPr="006A61DB">
        <w:rPr>
          <w:sz w:val="20"/>
          <w:szCs w:val="20"/>
        </w:rPr>
        <w:t xml:space="preserve">) – The Questions of the Chronology and Periodization of the Early Period of Palaeo-Metallic Age. AISZP. K. </w:t>
      </w:r>
    </w:p>
    <w:p w:rsidR="000D334A" w:rsidRPr="000D334A" w:rsidRDefault="006A61DB" w:rsidP="002304EA">
      <w:pPr>
        <w:pStyle w:val="bodytext"/>
        <w:numPr>
          <w:ilvl w:val="0"/>
          <w:numId w:val="7"/>
        </w:numPr>
        <w:rPr>
          <w:sz w:val="20"/>
          <w:szCs w:val="20"/>
          <w:lang w:val="en-US"/>
        </w:rPr>
      </w:pPr>
      <w:r w:rsidRPr="006A61DB">
        <w:rPr>
          <w:sz w:val="20"/>
          <w:szCs w:val="20"/>
        </w:rPr>
        <w:t>ALEKSEYEVA I.L. 1991. Transformatsia ideologicheskikh predstavleniy drevneyshikh zemledeltsev i skotovodov Severo-Zapadnogo Prichernomor’ya kak resultat kontaktov IV-III tys. do n.e. NWPCZ. K. – (</w:t>
      </w:r>
      <w:r w:rsidRPr="006A61DB">
        <w:rPr>
          <w:i/>
          <w:iCs/>
          <w:sz w:val="20"/>
          <w:szCs w:val="20"/>
        </w:rPr>
        <w:t>In Russian</w:t>
      </w:r>
      <w:r w:rsidRPr="006A61DB">
        <w:rPr>
          <w:sz w:val="20"/>
          <w:szCs w:val="20"/>
        </w:rPr>
        <w:t>) – The Transformation of Ideological Conceptions of Most Ancient Farmers and Cattle-</w:t>
      </w:r>
      <w:r w:rsidRPr="000D334A">
        <w:rPr>
          <w:sz w:val="20"/>
          <w:szCs w:val="20"/>
        </w:rPr>
        <w:t>Breeders of North-Western Pontic Region as Resultat of Contacts IV-III mil BC. NWPCZ. Kiev. Naukova dumka.</w:t>
      </w:r>
      <w:r w:rsidRPr="000D334A">
        <w:rPr>
          <w:color w:val="000000" w:themeColor="text1"/>
          <w:sz w:val="20"/>
          <w:szCs w:val="20"/>
          <w:shd w:val="clear" w:color="auto" w:fill="FFFFFF" w:themeFill="background1"/>
        </w:rPr>
        <w:t xml:space="preserve"> </w:t>
      </w:r>
    </w:p>
    <w:p w:rsidR="006A61DB" w:rsidRPr="009F75B1" w:rsidRDefault="000D334A" w:rsidP="002304EA">
      <w:pPr>
        <w:pStyle w:val="bodytext"/>
        <w:numPr>
          <w:ilvl w:val="0"/>
          <w:numId w:val="7"/>
        </w:numPr>
        <w:rPr>
          <w:color w:val="000000" w:themeColor="text1"/>
          <w:sz w:val="20"/>
          <w:szCs w:val="20"/>
          <w:lang w:val="en-US"/>
        </w:rPr>
      </w:pPr>
      <w:r w:rsidRPr="000D334A">
        <w:rPr>
          <w:color w:val="000000" w:themeColor="text1"/>
          <w:sz w:val="20"/>
          <w:szCs w:val="20"/>
          <w:shd w:val="clear" w:color="auto" w:fill="FFFFFF" w:themeFill="background1"/>
        </w:rPr>
        <w:t xml:space="preserve">ANTHONY DAVID W. 2008. A New Approach to Language and Archaeology: The Usatovo Culture </w:t>
      </w:r>
      <w:r w:rsidRPr="009F75B1">
        <w:rPr>
          <w:color w:val="000000" w:themeColor="text1"/>
          <w:sz w:val="20"/>
          <w:szCs w:val="20"/>
          <w:shd w:val="clear" w:color="auto" w:fill="FFFFFF" w:themeFill="background1"/>
        </w:rPr>
        <w:t>and the Separation of Pre-Germanic//The Journal of Indo-European Studies. — Volume 36, Number 1 &amp; 2</w:t>
      </w:r>
      <w:r w:rsidRPr="009F75B1">
        <w:rPr>
          <w:color w:val="000000" w:themeColor="text1"/>
          <w:sz w:val="20"/>
          <w:szCs w:val="20"/>
          <w:shd w:val="clear" w:color="auto" w:fill="FFFFFF" w:themeFill="background1"/>
          <w:lang w:val="en-US"/>
        </w:rPr>
        <w:t>.</w:t>
      </w:r>
    </w:p>
    <w:p w:rsidR="000D334A" w:rsidRPr="009F75B1" w:rsidRDefault="000D334A" w:rsidP="002304EA">
      <w:pPr>
        <w:pStyle w:val="bodytext"/>
        <w:numPr>
          <w:ilvl w:val="0"/>
          <w:numId w:val="7"/>
        </w:numPr>
        <w:rPr>
          <w:color w:val="000000" w:themeColor="text1"/>
          <w:sz w:val="20"/>
          <w:szCs w:val="20"/>
          <w:lang w:val="en-US"/>
        </w:rPr>
      </w:pPr>
      <w:r w:rsidRPr="009F75B1">
        <w:rPr>
          <w:color w:val="000000" w:themeColor="text1"/>
          <w:sz w:val="20"/>
          <w:szCs w:val="20"/>
          <w:shd w:val="clear" w:color="auto" w:fill="FFFFFF" w:themeFill="background1"/>
        </w:rPr>
        <w:t>BURDO N.B., POLISHCHUK L.Yu. 2013. Tripolskaya kultura</w:t>
      </w:r>
      <w:r w:rsidRPr="009F75B1">
        <w:rPr>
          <w:color w:val="000000" w:themeColor="text1"/>
          <w:sz w:val="20"/>
          <w:szCs w:val="20"/>
          <w:shd w:val="clear" w:color="auto" w:fill="FFFFFF" w:themeFill="background1"/>
          <w:lang w:val="en-US"/>
        </w:rPr>
        <w:t xml:space="preserve"> – (In Russian) - </w:t>
      </w:r>
      <w:r w:rsidRPr="009F75B1">
        <w:rPr>
          <w:color w:val="000000" w:themeColor="text1"/>
          <w:sz w:val="20"/>
          <w:szCs w:val="20"/>
          <w:shd w:val="clear" w:color="auto" w:fill="FFFFFF" w:themeFill="background1"/>
        </w:rPr>
        <w:t>Trypillian culture культура. ACNW</w:t>
      </w:r>
      <w:r w:rsidRPr="009F75B1">
        <w:rPr>
          <w:color w:val="000000" w:themeColor="text1"/>
          <w:sz w:val="20"/>
          <w:szCs w:val="20"/>
          <w:shd w:val="clear" w:color="auto" w:fill="FFFFFF" w:themeFill="background1"/>
          <w:lang w:val="en-US"/>
        </w:rPr>
        <w:t>.</w:t>
      </w:r>
    </w:p>
    <w:p w:rsidR="00634D7E" w:rsidRPr="009F75B1" w:rsidRDefault="00634D7E" w:rsidP="002304EA">
      <w:pPr>
        <w:pStyle w:val="bodytext"/>
        <w:numPr>
          <w:ilvl w:val="0"/>
          <w:numId w:val="7"/>
        </w:numPr>
        <w:rPr>
          <w:color w:val="000000" w:themeColor="text1"/>
          <w:sz w:val="20"/>
          <w:szCs w:val="20"/>
          <w:lang w:val="en-US"/>
        </w:rPr>
      </w:pPr>
      <w:r w:rsidRPr="009F75B1">
        <w:rPr>
          <w:color w:val="000000" w:themeColor="text1"/>
          <w:sz w:val="20"/>
          <w:szCs w:val="20"/>
          <w:shd w:val="clear" w:color="auto" w:fill="FFFFFF" w:themeFill="background1"/>
        </w:rPr>
        <w:t>GADZIATSKAYA O.S. 1976. Pamyatniki fat'yanovskoy kul'tury. Ivanovo-Gor'kovskaya gruppa</w:t>
      </w:r>
      <w:r w:rsidRPr="009F75B1">
        <w:rPr>
          <w:color w:val="000000" w:themeColor="text1"/>
          <w:sz w:val="20"/>
          <w:szCs w:val="20"/>
          <w:shd w:val="clear" w:color="auto" w:fill="FFFFFF" w:themeFill="background1"/>
          <w:lang w:val="en-US"/>
        </w:rPr>
        <w:t>//</w:t>
      </w:r>
      <w:r w:rsidRPr="009F75B1">
        <w:rPr>
          <w:color w:val="000000" w:themeColor="text1"/>
          <w:sz w:val="20"/>
          <w:szCs w:val="20"/>
          <w:shd w:val="clear" w:color="auto" w:fill="FFFFFF" w:themeFill="background1"/>
        </w:rPr>
        <w:t xml:space="preserve"> Svod arkheologicheskikh istochnikov – (</w:t>
      </w:r>
      <w:r w:rsidR="00C67A90" w:rsidRPr="009F75B1">
        <w:rPr>
          <w:i/>
          <w:color w:val="000000" w:themeColor="text1"/>
          <w:sz w:val="20"/>
          <w:szCs w:val="20"/>
          <w:shd w:val="clear" w:color="auto" w:fill="FFFFFF" w:themeFill="background1"/>
          <w:lang w:val="en-US"/>
        </w:rPr>
        <w:t xml:space="preserve">In </w:t>
      </w:r>
      <w:r w:rsidRPr="009F75B1">
        <w:rPr>
          <w:i/>
          <w:iCs/>
          <w:color w:val="000000" w:themeColor="text1"/>
          <w:sz w:val="20"/>
          <w:szCs w:val="20"/>
          <w:shd w:val="clear" w:color="auto" w:fill="FFFFFF" w:themeFill="background1"/>
        </w:rPr>
        <w:t>Rus</w:t>
      </w:r>
      <w:r w:rsidR="00C67A90" w:rsidRPr="009F75B1">
        <w:rPr>
          <w:i/>
          <w:iCs/>
          <w:color w:val="000000" w:themeColor="text1"/>
          <w:sz w:val="20"/>
          <w:szCs w:val="20"/>
          <w:shd w:val="clear" w:color="auto" w:fill="FFFFFF" w:themeFill="background1"/>
          <w:lang w:val="en-US"/>
        </w:rPr>
        <w:t>sian</w:t>
      </w:r>
      <w:r w:rsidRPr="009F75B1">
        <w:rPr>
          <w:color w:val="000000" w:themeColor="text1"/>
          <w:sz w:val="20"/>
          <w:szCs w:val="20"/>
          <w:shd w:val="clear" w:color="auto" w:fill="FFFFFF" w:themeFill="background1"/>
        </w:rPr>
        <w:t>) – Sites of Fatyanovo Culture. Ivanovo-Gorky group// Code of Archaeological Source. Issue B1-21. Moscow. "Nau</w:t>
      </w:r>
      <w:r w:rsidRPr="009F75B1">
        <w:rPr>
          <w:color w:val="000000" w:themeColor="text1"/>
          <w:sz w:val="20"/>
          <w:szCs w:val="20"/>
          <w:shd w:val="clear" w:color="auto" w:fill="FFFFFF" w:themeFill="background1"/>
          <w:lang w:val="en-US"/>
        </w:rPr>
        <w:t>ka”.</w:t>
      </w:r>
    </w:p>
    <w:p w:rsidR="00C67A90" w:rsidRPr="009F75B1" w:rsidRDefault="00C67A90" w:rsidP="002304EA">
      <w:pPr>
        <w:pStyle w:val="bodytext"/>
        <w:numPr>
          <w:ilvl w:val="0"/>
          <w:numId w:val="7"/>
        </w:numPr>
        <w:rPr>
          <w:color w:val="000000" w:themeColor="text1"/>
          <w:sz w:val="20"/>
          <w:szCs w:val="20"/>
          <w:lang w:val="de-DE"/>
        </w:rPr>
      </w:pPr>
      <w:r w:rsidRPr="009F75B1">
        <w:rPr>
          <w:color w:val="000000" w:themeColor="text1"/>
          <w:sz w:val="20"/>
          <w:szCs w:val="20"/>
          <w:shd w:val="clear" w:color="auto" w:fill="FFFFFF" w:themeFill="background1"/>
        </w:rPr>
        <w:t>HECHT DIRK. 2007. Das schnurkeramische Siedlungswesen im südlichen Mitteleuropa – (</w:t>
      </w:r>
      <w:r w:rsidRPr="009F75B1">
        <w:rPr>
          <w:i/>
          <w:iCs/>
          <w:color w:val="000000" w:themeColor="text1"/>
          <w:sz w:val="20"/>
          <w:szCs w:val="20"/>
          <w:shd w:val="clear" w:color="auto" w:fill="FFFFFF" w:themeFill="background1"/>
          <w:lang w:val="en-US"/>
        </w:rPr>
        <w:t>In German</w:t>
      </w:r>
      <w:r w:rsidRPr="009F75B1">
        <w:rPr>
          <w:color w:val="000000" w:themeColor="text1"/>
          <w:sz w:val="20"/>
          <w:szCs w:val="20"/>
          <w:shd w:val="clear" w:color="auto" w:fill="FFFFFF" w:themeFill="background1"/>
        </w:rPr>
        <w:t>) – The settlements of Corded Ware Culture in southern Central Europe. Heidelbe</w:t>
      </w:r>
      <w:r w:rsidRPr="009F75B1">
        <w:rPr>
          <w:color w:val="000000" w:themeColor="text1"/>
          <w:sz w:val="20"/>
          <w:szCs w:val="20"/>
          <w:shd w:val="clear" w:color="auto" w:fill="FFFFFF" w:themeFill="background1"/>
          <w:lang w:val="en-US"/>
        </w:rPr>
        <w:t>rg.</w:t>
      </w:r>
    </w:p>
    <w:p w:rsidR="006A61DB" w:rsidRDefault="006A61DB" w:rsidP="002304EA">
      <w:pPr>
        <w:pStyle w:val="bodytext"/>
        <w:numPr>
          <w:ilvl w:val="0"/>
          <w:numId w:val="7"/>
        </w:numPr>
        <w:rPr>
          <w:color w:val="000000" w:themeColor="text1"/>
          <w:sz w:val="20"/>
          <w:szCs w:val="20"/>
          <w:lang w:val="en-US"/>
        </w:rPr>
      </w:pPr>
      <w:r w:rsidRPr="009F75B1">
        <w:rPr>
          <w:color w:val="000000" w:themeColor="text1"/>
          <w:sz w:val="20"/>
          <w:szCs w:val="20"/>
        </w:rPr>
        <w:t>HERRMANN JOACHIM (Leiter des Autorenkollektivs). 1982. Deutsche Geschichte in zwölf Bänden. Band 1.Berlin. – (</w:t>
      </w:r>
      <w:r w:rsidRPr="009F75B1">
        <w:rPr>
          <w:i/>
          <w:iCs/>
          <w:color w:val="000000" w:themeColor="text1"/>
          <w:sz w:val="20"/>
          <w:szCs w:val="20"/>
        </w:rPr>
        <w:t>In German</w:t>
      </w:r>
      <w:r w:rsidRPr="009F75B1">
        <w:rPr>
          <w:color w:val="000000" w:themeColor="text1"/>
          <w:sz w:val="20"/>
          <w:szCs w:val="20"/>
        </w:rPr>
        <w:t>) – German History in twelve Volumes. Volume 1. Berlin.</w:t>
      </w:r>
    </w:p>
    <w:p w:rsidR="009F75B1" w:rsidRPr="00985B16" w:rsidRDefault="009F75B1" w:rsidP="002304EA">
      <w:pPr>
        <w:pStyle w:val="bodytext"/>
        <w:numPr>
          <w:ilvl w:val="0"/>
          <w:numId w:val="7"/>
        </w:numPr>
        <w:rPr>
          <w:color w:val="000000" w:themeColor="text1"/>
          <w:sz w:val="20"/>
          <w:szCs w:val="20"/>
          <w:lang w:val="en-US"/>
        </w:rPr>
      </w:pPr>
      <w:r w:rsidRPr="009F75B1">
        <w:rPr>
          <w:color w:val="000000" w:themeColor="text1"/>
          <w:sz w:val="20"/>
          <w:szCs w:val="20"/>
          <w:shd w:val="clear" w:color="auto" w:fill="FFFFFF" w:themeFill="background1"/>
        </w:rPr>
        <w:t>KRADIN N.N. 2007. Kochevniki Yevrazii – (</w:t>
      </w:r>
      <w:r>
        <w:rPr>
          <w:i/>
          <w:iCs/>
          <w:color w:val="000000" w:themeColor="text1"/>
          <w:sz w:val="20"/>
          <w:szCs w:val="20"/>
          <w:shd w:val="clear" w:color="auto" w:fill="FFFFFF" w:themeFill="background1"/>
          <w:lang w:val="en-US"/>
        </w:rPr>
        <w:t>In Russian</w:t>
      </w:r>
      <w:r w:rsidRPr="009F75B1">
        <w:rPr>
          <w:color w:val="000000" w:themeColor="text1"/>
          <w:sz w:val="20"/>
          <w:szCs w:val="20"/>
          <w:shd w:val="clear" w:color="auto" w:fill="FFFFFF" w:themeFill="background1"/>
        </w:rPr>
        <w:t xml:space="preserve">) – The Nomads </w:t>
      </w:r>
      <w:r>
        <w:rPr>
          <w:color w:val="000000" w:themeColor="text1"/>
          <w:sz w:val="20"/>
          <w:szCs w:val="20"/>
          <w:shd w:val="clear" w:color="auto" w:fill="FFFFFF" w:themeFill="background1"/>
        </w:rPr>
        <w:t>of Eurasia. Almaty. "Daik-Press"</w:t>
      </w:r>
      <w:r>
        <w:rPr>
          <w:color w:val="000000" w:themeColor="text1"/>
          <w:sz w:val="20"/>
          <w:szCs w:val="20"/>
          <w:shd w:val="clear" w:color="auto" w:fill="FFFFFF" w:themeFill="background1"/>
          <w:lang w:val="en-US"/>
        </w:rPr>
        <w:t>.</w:t>
      </w:r>
    </w:p>
    <w:p w:rsidR="00985B16" w:rsidRPr="009F75B1" w:rsidRDefault="00985B16" w:rsidP="002304EA">
      <w:pPr>
        <w:pStyle w:val="bodytext"/>
        <w:numPr>
          <w:ilvl w:val="0"/>
          <w:numId w:val="7"/>
        </w:numPr>
        <w:rPr>
          <w:color w:val="000000" w:themeColor="text1"/>
          <w:sz w:val="20"/>
          <w:szCs w:val="20"/>
          <w:lang w:val="en-US"/>
        </w:rPr>
      </w:pPr>
      <w:r w:rsidRPr="00985B16">
        <w:rPr>
          <w:color w:val="0D0D0D" w:themeColor="text1" w:themeTint="F2"/>
          <w:sz w:val="20"/>
          <w:szCs w:val="20"/>
          <w:shd w:val="clear" w:color="auto" w:fill="FFFFFF" w:themeFill="background1"/>
        </w:rPr>
        <w:t>KRAUSE JOHANNES mit TRAPPE THOMAS. 2020. Die Reise unserer Gene – (In German) – The Journey of our Genes. Berlin. Ullste</w:t>
      </w:r>
      <w:r>
        <w:rPr>
          <w:color w:val="0D0D0D" w:themeColor="text1" w:themeTint="F2"/>
          <w:sz w:val="20"/>
          <w:szCs w:val="20"/>
          <w:shd w:val="clear" w:color="auto" w:fill="FFFFFF" w:themeFill="background1"/>
          <w:lang w:val="en-US"/>
        </w:rPr>
        <w:t>in.</w:t>
      </w:r>
    </w:p>
    <w:p w:rsidR="00634D7E" w:rsidRPr="009F75B1" w:rsidRDefault="00C67A90" w:rsidP="002304EA">
      <w:pPr>
        <w:pStyle w:val="bodytext"/>
        <w:numPr>
          <w:ilvl w:val="0"/>
          <w:numId w:val="7"/>
        </w:numPr>
        <w:rPr>
          <w:color w:val="000000" w:themeColor="text1"/>
          <w:sz w:val="20"/>
          <w:szCs w:val="20"/>
          <w:lang w:val="en-US"/>
        </w:rPr>
      </w:pPr>
      <w:r w:rsidRPr="009F75B1">
        <w:rPr>
          <w:color w:val="000000" w:themeColor="text1"/>
          <w:sz w:val="20"/>
          <w:szCs w:val="20"/>
          <w:shd w:val="clear" w:color="auto" w:fill="FFFFFF" w:themeFill="background1"/>
        </w:rPr>
        <w:t xml:space="preserve">KRENKE N.A. </w:t>
      </w:r>
      <w:r w:rsidR="00634D7E" w:rsidRPr="009F75B1">
        <w:rPr>
          <w:color w:val="000000" w:themeColor="text1"/>
          <w:sz w:val="20"/>
          <w:szCs w:val="20"/>
          <w:shd w:val="clear" w:color="auto" w:fill="FFFFFF" w:themeFill="background1"/>
        </w:rPr>
        <w:t xml:space="preserve"> 2014. Moskvoretskie pamyatniki fatyanovskoy kultury: Rossiyskaya Arkheologia. № 4 – (</w:t>
      </w:r>
      <w:r w:rsidR="00634D7E" w:rsidRPr="009F75B1">
        <w:rPr>
          <w:i/>
          <w:iCs/>
          <w:color w:val="000000" w:themeColor="text1"/>
          <w:sz w:val="20"/>
          <w:szCs w:val="20"/>
          <w:shd w:val="clear" w:color="auto" w:fill="FFFFFF" w:themeFill="background1"/>
        </w:rPr>
        <w:t>Rus</w:t>
      </w:r>
      <w:r w:rsidR="00634D7E" w:rsidRPr="009F75B1">
        <w:rPr>
          <w:color w:val="000000" w:themeColor="text1"/>
          <w:sz w:val="20"/>
          <w:szCs w:val="20"/>
          <w:shd w:val="clear" w:color="auto" w:fill="FFFFFF" w:themeFill="background1"/>
        </w:rPr>
        <w:t xml:space="preserve">) – The sites of Fatyanovo culture in the Volga River basin: Russian Archaelogy. </w:t>
      </w:r>
      <w:r w:rsidR="00634D7E" w:rsidRPr="009F75B1">
        <w:rPr>
          <w:color w:val="000000" w:themeColor="text1"/>
          <w:sz w:val="20"/>
          <w:szCs w:val="20"/>
          <w:shd w:val="clear" w:color="auto" w:fill="FFFFFF" w:themeFill="background1"/>
          <w:lang w:val="en-US"/>
        </w:rPr>
        <w:t>Moscow.</w:t>
      </w:r>
      <w:r w:rsidR="00634D7E" w:rsidRPr="009F75B1">
        <w:rPr>
          <w:color w:val="000000" w:themeColor="text1"/>
          <w:sz w:val="20"/>
          <w:szCs w:val="20"/>
          <w:shd w:val="clear" w:color="auto" w:fill="DCFFDE"/>
          <w:lang w:val="en-US"/>
        </w:rPr>
        <w:t xml:space="preserve">                       </w:t>
      </w:r>
    </w:p>
    <w:p w:rsidR="006A61DB" w:rsidRPr="009F75B1" w:rsidRDefault="006A61DB" w:rsidP="002304EA">
      <w:pPr>
        <w:pStyle w:val="bodytext"/>
        <w:numPr>
          <w:ilvl w:val="0"/>
          <w:numId w:val="7"/>
        </w:numPr>
        <w:rPr>
          <w:color w:val="000000" w:themeColor="text1"/>
          <w:sz w:val="20"/>
          <w:szCs w:val="20"/>
          <w:lang w:val="en-US"/>
        </w:rPr>
      </w:pPr>
      <w:r w:rsidRPr="009F75B1">
        <w:rPr>
          <w:color w:val="000000" w:themeColor="text1"/>
          <w:sz w:val="20"/>
          <w:szCs w:val="20"/>
        </w:rPr>
        <w:t>MASSON V.M., MERPERT N.Ya. 1982. Eneolit SSSR. M. Nauka. – (</w:t>
      </w:r>
      <w:r w:rsidRPr="009F75B1">
        <w:rPr>
          <w:i/>
          <w:iCs/>
          <w:color w:val="000000" w:themeColor="text1"/>
          <w:sz w:val="20"/>
          <w:szCs w:val="20"/>
        </w:rPr>
        <w:t>In Russian</w:t>
      </w:r>
      <w:r w:rsidRPr="009F75B1">
        <w:rPr>
          <w:color w:val="000000" w:themeColor="text1"/>
          <w:sz w:val="20"/>
          <w:szCs w:val="20"/>
        </w:rPr>
        <w:t>) – Chalcolithic of the USSR. M. Nauka.</w:t>
      </w:r>
    </w:p>
    <w:p w:rsidR="00361741" w:rsidRPr="00361741" w:rsidRDefault="00361741" w:rsidP="002304EA">
      <w:pPr>
        <w:pStyle w:val="bodytext"/>
        <w:numPr>
          <w:ilvl w:val="0"/>
          <w:numId w:val="7"/>
        </w:numPr>
        <w:rPr>
          <w:color w:val="000000" w:themeColor="text1"/>
          <w:sz w:val="20"/>
          <w:szCs w:val="20"/>
          <w:lang w:val="en-US"/>
        </w:rPr>
      </w:pPr>
      <w:r w:rsidRPr="00361741">
        <w:rPr>
          <w:color w:val="000000" w:themeColor="text1"/>
          <w:sz w:val="20"/>
          <w:szCs w:val="20"/>
          <w:shd w:val="clear" w:color="auto" w:fill="FFFFFF" w:themeFill="background1"/>
        </w:rPr>
        <w:t>PETRENKO V.G. 2013. Usatovskaya kulturs – (</w:t>
      </w:r>
      <w:r>
        <w:rPr>
          <w:i/>
          <w:iCs/>
          <w:color w:val="000000" w:themeColor="text1"/>
          <w:sz w:val="20"/>
          <w:szCs w:val="20"/>
          <w:shd w:val="clear" w:color="auto" w:fill="FFFFFF" w:themeFill="background1"/>
          <w:lang w:val="en-US"/>
        </w:rPr>
        <w:t>In Russian</w:t>
      </w:r>
      <w:r w:rsidRPr="00361741">
        <w:rPr>
          <w:color w:val="000000" w:themeColor="text1"/>
          <w:sz w:val="20"/>
          <w:szCs w:val="20"/>
          <w:shd w:val="clear" w:color="auto" w:fill="FFFFFF" w:themeFill="background1"/>
        </w:rPr>
        <w:t xml:space="preserve">) – The Usatovo Culture. </w:t>
      </w:r>
      <w:r>
        <w:rPr>
          <w:color w:val="000000" w:themeColor="text1"/>
          <w:sz w:val="20"/>
          <w:szCs w:val="20"/>
          <w:shd w:val="clear" w:color="auto" w:fill="FFFFFF" w:themeFill="background1"/>
          <w:lang w:val="en-US"/>
        </w:rPr>
        <w:t>AC</w:t>
      </w:r>
      <w:r w:rsidRPr="00361741">
        <w:rPr>
          <w:color w:val="000000" w:themeColor="text1"/>
          <w:sz w:val="20"/>
          <w:szCs w:val="20"/>
          <w:shd w:val="clear" w:color="auto" w:fill="FFFFFF" w:themeFill="background1"/>
          <w:lang w:val="en-US"/>
        </w:rPr>
        <w:t>NW</w:t>
      </w:r>
      <w:r>
        <w:rPr>
          <w:color w:val="000000" w:themeColor="text1"/>
          <w:sz w:val="20"/>
          <w:szCs w:val="20"/>
          <w:shd w:val="clear" w:color="auto" w:fill="FFFFFF" w:themeFill="background1"/>
          <w:lang w:val="en-US"/>
        </w:rPr>
        <w:t>.</w:t>
      </w:r>
    </w:p>
    <w:p w:rsidR="006502F0" w:rsidRPr="00EB444A" w:rsidRDefault="006502F0" w:rsidP="002304EA">
      <w:pPr>
        <w:pStyle w:val="bodytext"/>
        <w:numPr>
          <w:ilvl w:val="0"/>
          <w:numId w:val="7"/>
        </w:numPr>
        <w:rPr>
          <w:color w:val="000000" w:themeColor="text1"/>
          <w:sz w:val="20"/>
          <w:szCs w:val="20"/>
          <w:lang w:val="en-US"/>
        </w:rPr>
      </w:pPr>
      <w:r w:rsidRPr="00EB444A">
        <w:rPr>
          <w:color w:val="000000" w:themeColor="text1"/>
          <w:sz w:val="20"/>
          <w:szCs w:val="20"/>
          <w:shd w:val="clear" w:color="auto" w:fill="FFFFFF" w:themeFill="background1"/>
        </w:rPr>
        <w:t>PETROV V. 1947. Pokhodzhennia ukrainskoho narodu – (</w:t>
      </w:r>
      <w:r w:rsidRPr="00EB444A">
        <w:rPr>
          <w:i/>
          <w:iCs/>
          <w:color w:val="000000" w:themeColor="text1"/>
          <w:sz w:val="20"/>
          <w:szCs w:val="20"/>
          <w:shd w:val="clear" w:color="auto" w:fill="FFFFFF" w:themeFill="background1"/>
        </w:rPr>
        <w:t>In Ukrainian</w:t>
      </w:r>
      <w:r w:rsidRPr="00EB444A">
        <w:rPr>
          <w:color w:val="000000" w:themeColor="text1"/>
          <w:sz w:val="20"/>
          <w:szCs w:val="20"/>
          <w:shd w:val="clear" w:color="auto" w:fill="FFFFFF" w:themeFill="background1"/>
        </w:rPr>
        <w:t>) – The Origin of Ukrainian Folk. Regensbu</w:t>
      </w:r>
      <w:r w:rsidRPr="00EB444A">
        <w:rPr>
          <w:color w:val="000000" w:themeColor="text1"/>
          <w:sz w:val="20"/>
          <w:szCs w:val="20"/>
          <w:shd w:val="clear" w:color="auto" w:fill="FFFFFF" w:themeFill="background1"/>
          <w:lang w:val="en-US"/>
        </w:rPr>
        <w:t>rg</w:t>
      </w:r>
      <w:r w:rsidRPr="00EB444A">
        <w:rPr>
          <w:color w:val="000000" w:themeColor="text1"/>
          <w:sz w:val="20"/>
          <w:szCs w:val="20"/>
          <w:shd w:val="clear" w:color="auto" w:fill="FFFFFF" w:themeFill="background1"/>
        </w:rPr>
        <w:t>.</w:t>
      </w:r>
    </w:p>
    <w:p w:rsidR="000A73EC" w:rsidRPr="00602E13" w:rsidRDefault="000A73EC" w:rsidP="002304EA">
      <w:pPr>
        <w:pStyle w:val="bodytext"/>
        <w:numPr>
          <w:ilvl w:val="0"/>
          <w:numId w:val="7"/>
        </w:numPr>
        <w:rPr>
          <w:color w:val="000000" w:themeColor="text1"/>
          <w:sz w:val="20"/>
          <w:szCs w:val="20"/>
          <w:lang w:val="en-US"/>
        </w:rPr>
      </w:pPr>
      <w:r w:rsidRPr="00EB444A">
        <w:rPr>
          <w:color w:val="000000" w:themeColor="text1"/>
          <w:sz w:val="20"/>
          <w:szCs w:val="20"/>
        </w:rPr>
        <w:t xml:space="preserve">RASSMANN KNUT, OHLRAU RENÉ, HOFMANN ROBERT, MISCHKA CARSTEN, BURDO NATALIIA, VIDEJKO MICHAIL Yu., MÜLLER JOHANNES. 2014. High precision Tripolye </w:t>
      </w:r>
      <w:r w:rsidRPr="00602E13">
        <w:rPr>
          <w:color w:val="000000" w:themeColor="text1"/>
          <w:sz w:val="20"/>
          <w:szCs w:val="20"/>
        </w:rPr>
        <w:t>settlement plans, demographic estimations and settlement organization: Journal of Neolithic Archaeolog</w:t>
      </w:r>
      <w:r w:rsidRPr="00602E13">
        <w:rPr>
          <w:color w:val="000000" w:themeColor="text1"/>
          <w:sz w:val="20"/>
          <w:szCs w:val="20"/>
          <w:lang w:val="en-US"/>
        </w:rPr>
        <w:t>y.</w:t>
      </w:r>
    </w:p>
    <w:p w:rsidR="006A61DB" w:rsidRPr="00383BD4" w:rsidRDefault="006A61DB" w:rsidP="002304EA">
      <w:pPr>
        <w:pStyle w:val="bodytext"/>
        <w:numPr>
          <w:ilvl w:val="0"/>
          <w:numId w:val="7"/>
        </w:numPr>
        <w:rPr>
          <w:color w:val="000000" w:themeColor="text1"/>
          <w:sz w:val="20"/>
          <w:szCs w:val="20"/>
          <w:lang w:val="en-US"/>
        </w:rPr>
      </w:pPr>
      <w:r w:rsidRPr="00602E13">
        <w:rPr>
          <w:color w:val="000000" w:themeColor="text1"/>
          <w:sz w:val="20"/>
          <w:szCs w:val="20"/>
        </w:rPr>
        <w:t>SVESHNIKOV I.K. 1974. Istoria naselennia Prykarpattia, Podilla i Volyni v kintsi III – na pochatku II tysiachlittia do nashoi ery. Kyiv. Naukova dumka – (</w:t>
      </w:r>
      <w:r w:rsidRPr="00602E13">
        <w:rPr>
          <w:i/>
          <w:iCs/>
          <w:color w:val="000000" w:themeColor="text1"/>
          <w:sz w:val="20"/>
          <w:szCs w:val="20"/>
        </w:rPr>
        <w:t>In Ukrainian</w:t>
      </w:r>
      <w:r w:rsidRPr="00602E13">
        <w:rPr>
          <w:color w:val="000000" w:themeColor="text1"/>
          <w:sz w:val="20"/>
          <w:szCs w:val="20"/>
        </w:rPr>
        <w:t>) – The History of the Population of Forecarpathia, Podolia</w:t>
      </w:r>
      <w:r w:rsidRPr="00383BD4">
        <w:rPr>
          <w:color w:val="000000" w:themeColor="text1"/>
          <w:sz w:val="20"/>
          <w:szCs w:val="20"/>
        </w:rPr>
        <w:t>, and Volhynia at the End of III – at the Beginning of II mill BC. Kiev. Naukova Dumka.</w:t>
      </w:r>
    </w:p>
    <w:p w:rsidR="00383BD4" w:rsidRPr="00383BD4" w:rsidRDefault="00383BD4" w:rsidP="002304EA">
      <w:pPr>
        <w:pStyle w:val="bodytext"/>
        <w:numPr>
          <w:ilvl w:val="0"/>
          <w:numId w:val="7"/>
        </w:numPr>
        <w:rPr>
          <w:color w:val="000000" w:themeColor="text1"/>
          <w:sz w:val="20"/>
          <w:szCs w:val="20"/>
          <w:lang w:val="en-US"/>
        </w:rPr>
      </w:pPr>
      <w:r w:rsidRPr="00383BD4">
        <w:rPr>
          <w:color w:val="000000" w:themeColor="text1"/>
          <w:sz w:val="20"/>
          <w:szCs w:val="20"/>
          <w:shd w:val="clear" w:color="auto" w:fill="FFFFFF" w:themeFill="background1"/>
        </w:rPr>
        <w:t>TKACH E.S. 2019. Kul'tury shnurovoy keramiki: epokha kamnya ili bronzy? – (</w:t>
      </w:r>
      <w:r w:rsidRPr="00383BD4">
        <w:rPr>
          <w:i/>
          <w:iCs/>
          <w:color w:val="000000" w:themeColor="text1"/>
          <w:sz w:val="20"/>
          <w:szCs w:val="20"/>
          <w:shd w:val="clear" w:color="auto" w:fill="FFFFFF" w:themeFill="background1"/>
        </w:rPr>
        <w:t>Rus</w:t>
      </w:r>
      <w:r w:rsidRPr="00383BD4">
        <w:rPr>
          <w:color w:val="000000" w:themeColor="text1"/>
          <w:sz w:val="20"/>
          <w:szCs w:val="20"/>
          <w:shd w:val="clear" w:color="auto" w:fill="FFFFFF" w:themeFill="background1"/>
        </w:rPr>
        <w:t>) – Corded Ware cultures: Stone Age or Bronze Age? //Evolution of the Neolithic cultures of Eastern Europe. Materials of the international conference. Saint Petersburg. May 15-15, 20</w:t>
      </w:r>
      <w:r w:rsidRPr="00383BD4">
        <w:rPr>
          <w:color w:val="000000" w:themeColor="text1"/>
          <w:sz w:val="20"/>
          <w:szCs w:val="20"/>
          <w:shd w:val="clear" w:color="auto" w:fill="FFFFFF" w:themeFill="background1"/>
          <w:lang w:val="ru-RU"/>
        </w:rPr>
        <w:t>19.</w:t>
      </w:r>
    </w:p>
    <w:p w:rsidR="009B2104" w:rsidRPr="00383BD4" w:rsidRDefault="009B2104" w:rsidP="002304EA">
      <w:pPr>
        <w:pStyle w:val="bodytext"/>
        <w:numPr>
          <w:ilvl w:val="0"/>
          <w:numId w:val="7"/>
        </w:numPr>
        <w:rPr>
          <w:color w:val="000000" w:themeColor="text1"/>
          <w:sz w:val="20"/>
          <w:szCs w:val="20"/>
          <w:lang w:val="de-DE"/>
        </w:rPr>
      </w:pPr>
      <w:r w:rsidRPr="00383BD4">
        <w:rPr>
          <w:color w:val="000000" w:themeColor="text1"/>
          <w:sz w:val="20"/>
          <w:szCs w:val="20"/>
          <w:shd w:val="clear" w:color="auto" w:fill="FFFFFF" w:themeFill="background1"/>
        </w:rPr>
        <w:t>VENNEMANN THEO, gen. NIERFELD. 2012. Germania Semitica. Walter de Gruyter. Berlin/Bosto</w:t>
      </w:r>
      <w:r w:rsidRPr="00383BD4">
        <w:rPr>
          <w:color w:val="000000" w:themeColor="text1"/>
          <w:sz w:val="20"/>
          <w:szCs w:val="20"/>
          <w:shd w:val="clear" w:color="auto" w:fill="FFFFFF" w:themeFill="background1"/>
          <w:lang w:val="de-DE"/>
        </w:rPr>
        <w:t>n.</w:t>
      </w:r>
    </w:p>
    <w:p w:rsidR="00517DC7" w:rsidRPr="00383BD4" w:rsidRDefault="00517DC7" w:rsidP="002304EA">
      <w:pPr>
        <w:pStyle w:val="bodytext"/>
        <w:numPr>
          <w:ilvl w:val="0"/>
          <w:numId w:val="7"/>
        </w:numPr>
        <w:rPr>
          <w:color w:val="000000" w:themeColor="text1"/>
          <w:sz w:val="20"/>
          <w:szCs w:val="20"/>
          <w:lang w:val="en-US"/>
        </w:rPr>
      </w:pPr>
      <w:r w:rsidRPr="00383BD4">
        <w:rPr>
          <w:color w:val="000000" w:themeColor="text1"/>
          <w:sz w:val="20"/>
          <w:szCs w:val="20"/>
        </w:rPr>
        <w:t>VIDEIKO MYKHAILO. 2011. The ‘disappearance’ of Trypillia culture: Documenta Praehistorica XXXVIII</w:t>
      </w:r>
      <w:r w:rsidRPr="00383BD4">
        <w:rPr>
          <w:color w:val="000000" w:themeColor="text1"/>
          <w:sz w:val="20"/>
          <w:szCs w:val="20"/>
          <w:lang w:val="en-US"/>
        </w:rPr>
        <w:t>.</w:t>
      </w:r>
    </w:p>
    <w:p w:rsidR="006A61DB" w:rsidRPr="00EB444A" w:rsidRDefault="006A61DB" w:rsidP="002304EA">
      <w:pPr>
        <w:pStyle w:val="bodytext"/>
        <w:numPr>
          <w:ilvl w:val="0"/>
          <w:numId w:val="7"/>
        </w:numPr>
        <w:rPr>
          <w:sz w:val="20"/>
          <w:szCs w:val="20"/>
          <w:lang w:val="en-US"/>
        </w:rPr>
      </w:pPr>
      <w:r w:rsidRPr="009B2104">
        <w:rPr>
          <w:color w:val="000000" w:themeColor="text1"/>
          <w:sz w:val="20"/>
          <w:szCs w:val="20"/>
        </w:rPr>
        <w:t xml:space="preserve">WŁODARCZAK PIOTR. 2010. Dunajski Szlak kultury grobów jamowych a problem genezy kultury ceramiki Sznurowej – </w:t>
      </w:r>
      <w:r w:rsidRPr="00EB444A">
        <w:rPr>
          <w:sz w:val="20"/>
          <w:szCs w:val="20"/>
        </w:rPr>
        <w:t>(</w:t>
      </w:r>
      <w:r w:rsidRPr="00EB444A">
        <w:rPr>
          <w:i/>
          <w:iCs/>
          <w:sz w:val="20"/>
          <w:szCs w:val="20"/>
        </w:rPr>
        <w:t>In Polish</w:t>
      </w:r>
      <w:r w:rsidRPr="00EB444A">
        <w:rPr>
          <w:sz w:val="20"/>
          <w:szCs w:val="20"/>
        </w:rPr>
        <w:t xml:space="preserve">) – Danubian Way of Burial-place of Pit Culture and Problem of Genesis of Coeded Ware Culture. </w:t>
      </w:r>
      <w:hyperlink r:id="rId40" w:history="1">
        <w:r w:rsidRPr="00EB444A">
          <w:rPr>
            <w:rStyle w:val="a3"/>
            <w:sz w:val="20"/>
            <w:szCs w:val="20"/>
          </w:rPr>
          <w:t>Academia.edu</w:t>
        </w:r>
      </w:hyperlink>
      <w:r w:rsidRPr="00EB444A">
        <w:rPr>
          <w:sz w:val="20"/>
          <w:szCs w:val="20"/>
        </w:rPr>
        <w:t>.</w:t>
      </w:r>
    </w:p>
    <w:p w:rsidR="006502F0" w:rsidRPr="00EB444A" w:rsidRDefault="006502F0" w:rsidP="002304EA">
      <w:pPr>
        <w:pStyle w:val="bodytext"/>
        <w:numPr>
          <w:ilvl w:val="0"/>
          <w:numId w:val="7"/>
        </w:numPr>
        <w:rPr>
          <w:sz w:val="20"/>
          <w:szCs w:val="20"/>
          <w:lang w:val="en-US"/>
        </w:rPr>
      </w:pPr>
      <w:r w:rsidRPr="00EB444A">
        <w:rPr>
          <w:color w:val="000000" w:themeColor="text1"/>
          <w:sz w:val="20"/>
          <w:szCs w:val="20"/>
          <w:shd w:val="clear" w:color="auto" w:fill="FFFFFF" w:themeFill="background1"/>
        </w:rPr>
        <w:t>ZALIZNIAK L.L. 2005. Chornomorskiy potop ta yoho arkheologichni naslidky – (</w:t>
      </w:r>
      <w:r w:rsidRPr="00EB444A">
        <w:rPr>
          <w:i/>
          <w:iCs/>
          <w:color w:val="000000" w:themeColor="text1"/>
          <w:sz w:val="20"/>
          <w:szCs w:val="20"/>
          <w:shd w:val="clear" w:color="auto" w:fill="FFFFFF" w:themeFill="background1"/>
        </w:rPr>
        <w:t>In Ukrinian</w:t>
      </w:r>
      <w:r w:rsidRPr="00EB444A">
        <w:rPr>
          <w:color w:val="000000" w:themeColor="text1"/>
          <w:sz w:val="20"/>
          <w:szCs w:val="20"/>
          <w:shd w:val="clear" w:color="auto" w:fill="FFFFFF" w:themeFill="background1"/>
        </w:rPr>
        <w:t>) – The Black Sea Flood and its Archaeolog</w:t>
      </w:r>
      <w:r w:rsidR="00EB444A" w:rsidRPr="00EB444A">
        <w:rPr>
          <w:color w:val="000000" w:themeColor="text1"/>
          <w:sz w:val="20"/>
          <w:szCs w:val="20"/>
          <w:shd w:val="clear" w:color="auto" w:fill="FFFFFF" w:themeFill="background1"/>
        </w:rPr>
        <w:t>ical Concequences. Arkheologia</w:t>
      </w:r>
      <w:r w:rsidR="00EB444A" w:rsidRPr="00EB444A">
        <w:rPr>
          <w:color w:val="000000" w:themeColor="text1"/>
          <w:sz w:val="20"/>
          <w:szCs w:val="20"/>
          <w:shd w:val="clear" w:color="auto" w:fill="DCFFDE"/>
        </w:rPr>
        <w:t xml:space="preserve"> </w:t>
      </w:r>
      <w:r w:rsidR="00EB444A" w:rsidRPr="00EB444A">
        <w:rPr>
          <w:color w:val="000000" w:themeColor="text1"/>
          <w:sz w:val="20"/>
          <w:szCs w:val="20"/>
          <w:shd w:val="clear" w:color="auto" w:fill="FFFFFF" w:themeFill="background1"/>
        </w:rPr>
        <w:t>№</w:t>
      </w:r>
      <w:r w:rsidR="00EB444A" w:rsidRPr="00EB444A">
        <w:rPr>
          <w:color w:val="000000" w:themeColor="text1"/>
          <w:sz w:val="20"/>
          <w:szCs w:val="20"/>
          <w:shd w:val="clear" w:color="auto" w:fill="FFFFFF" w:themeFill="background1"/>
          <w:lang w:val="en-US"/>
        </w:rPr>
        <w:t>3. Kyiv.</w:t>
      </w:r>
    </w:p>
    <w:p w:rsidR="006A61DB" w:rsidRPr="006A61DB" w:rsidRDefault="006A61DB" w:rsidP="006A61DB">
      <w:pPr>
        <w:jc w:val="center"/>
        <w:rPr>
          <w:b/>
          <w:sz w:val="32"/>
          <w:szCs w:val="32"/>
          <w:lang w:val="en-US"/>
        </w:rPr>
      </w:pPr>
    </w:p>
    <w:sectPr w:rsidR="006A61DB" w:rsidRPr="006A61DB" w:rsidSect="0034613C">
      <w:footerReference w:type="default" r:id="rId41"/>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104A" w:rsidRDefault="00DF104A" w:rsidP="005E568F">
      <w:pPr>
        <w:spacing w:after="0" w:line="240" w:lineRule="auto"/>
      </w:pPr>
      <w:r>
        <w:separator/>
      </w:r>
    </w:p>
  </w:endnote>
  <w:endnote w:type="continuationSeparator" w:id="0">
    <w:p w:rsidR="00DF104A" w:rsidRDefault="00DF104A" w:rsidP="005E56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5684544"/>
      <w:docPartObj>
        <w:docPartGallery w:val="Page Numbers (Bottom of Page)"/>
        <w:docPartUnique/>
      </w:docPartObj>
    </w:sdtPr>
    <w:sdtEndPr/>
    <w:sdtContent>
      <w:p w:rsidR="009B4498" w:rsidRDefault="009B4498">
        <w:pPr>
          <w:pStyle w:val="a9"/>
          <w:jc w:val="center"/>
        </w:pPr>
        <w:r>
          <w:fldChar w:fldCharType="begin"/>
        </w:r>
        <w:r>
          <w:instrText>PAGE   \* MERGEFORMAT</w:instrText>
        </w:r>
        <w:r>
          <w:fldChar w:fldCharType="separate"/>
        </w:r>
        <w:r w:rsidR="00190D45">
          <w:rPr>
            <w:noProof/>
          </w:rPr>
          <w:t>12</w:t>
        </w:r>
        <w:r>
          <w:fldChar w:fldCharType="end"/>
        </w:r>
      </w:p>
    </w:sdtContent>
  </w:sdt>
  <w:p w:rsidR="005E568F" w:rsidRDefault="005E568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104A" w:rsidRDefault="00DF104A" w:rsidP="005E568F">
      <w:pPr>
        <w:spacing w:after="0" w:line="240" w:lineRule="auto"/>
      </w:pPr>
      <w:r>
        <w:separator/>
      </w:r>
    </w:p>
  </w:footnote>
  <w:footnote w:type="continuationSeparator" w:id="0">
    <w:p w:rsidR="00DF104A" w:rsidRDefault="00DF104A" w:rsidP="005E56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E7FE5"/>
    <w:multiLevelType w:val="hybridMultilevel"/>
    <w:tmpl w:val="E0AA670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CA8367B"/>
    <w:multiLevelType w:val="hybridMultilevel"/>
    <w:tmpl w:val="769A8B5A"/>
    <w:lvl w:ilvl="0" w:tplc="0422000F">
      <w:start w:val="1"/>
      <w:numFmt w:val="decimal"/>
      <w:lvlText w:val="%1."/>
      <w:lvlJc w:val="left"/>
      <w:pPr>
        <w:ind w:left="720"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3869593B"/>
    <w:multiLevelType w:val="hybridMultilevel"/>
    <w:tmpl w:val="F7D0B1C4"/>
    <w:lvl w:ilvl="0" w:tplc="0422000F">
      <w:start w:val="1"/>
      <w:numFmt w:val="decimal"/>
      <w:lvlText w:val="%1."/>
      <w:lvlJc w:val="left"/>
      <w:pPr>
        <w:ind w:left="1428" w:hanging="360"/>
      </w:p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3">
    <w:nsid w:val="4D533D9A"/>
    <w:multiLevelType w:val="hybridMultilevel"/>
    <w:tmpl w:val="F5A092B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4E89145D"/>
    <w:multiLevelType w:val="hybridMultilevel"/>
    <w:tmpl w:val="1426637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68276F4B"/>
    <w:multiLevelType w:val="hybridMultilevel"/>
    <w:tmpl w:val="B7E6966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7A48646A"/>
    <w:multiLevelType w:val="hybridMultilevel"/>
    <w:tmpl w:val="E166A70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6"/>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9DB"/>
    <w:rsid w:val="00011A35"/>
    <w:rsid w:val="00063E60"/>
    <w:rsid w:val="000A6454"/>
    <w:rsid w:val="000A73EC"/>
    <w:rsid w:val="000B61C5"/>
    <w:rsid w:val="000D334A"/>
    <w:rsid w:val="000D72AE"/>
    <w:rsid w:val="001746B8"/>
    <w:rsid w:val="00190D45"/>
    <w:rsid w:val="0019450A"/>
    <w:rsid w:val="001B0DA1"/>
    <w:rsid w:val="001B7A61"/>
    <w:rsid w:val="001D31F5"/>
    <w:rsid w:val="002304EA"/>
    <w:rsid w:val="0028631B"/>
    <w:rsid w:val="002B53EF"/>
    <w:rsid w:val="00302197"/>
    <w:rsid w:val="0034613C"/>
    <w:rsid w:val="0035475F"/>
    <w:rsid w:val="0036164E"/>
    <w:rsid w:val="00361741"/>
    <w:rsid w:val="00383A09"/>
    <w:rsid w:val="00383BD4"/>
    <w:rsid w:val="00394D78"/>
    <w:rsid w:val="003E473C"/>
    <w:rsid w:val="003E77C7"/>
    <w:rsid w:val="004257E4"/>
    <w:rsid w:val="00434717"/>
    <w:rsid w:val="004479AD"/>
    <w:rsid w:val="004A1BED"/>
    <w:rsid w:val="004B766E"/>
    <w:rsid w:val="004C212D"/>
    <w:rsid w:val="004D2B13"/>
    <w:rsid w:val="0051638C"/>
    <w:rsid w:val="00517DC7"/>
    <w:rsid w:val="005210D2"/>
    <w:rsid w:val="0053447E"/>
    <w:rsid w:val="005415A0"/>
    <w:rsid w:val="0054779D"/>
    <w:rsid w:val="005642D2"/>
    <w:rsid w:val="0058390D"/>
    <w:rsid w:val="005843D6"/>
    <w:rsid w:val="005A2195"/>
    <w:rsid w:val="005B4990"/>
    <w:rsid w:val="005B5065"/>
    <w:rsid w:val="005E568F"/>
    <w:rsid w:val="00602E13"/>
    <w:rsid w:val="006052AB"/>
    <w:rsid w:val="00634D7E"/>
    <w:rsid w:val="0064531C"/>
    <w:rsid w:val="006502F0"/>
    <w:rsid w:val="0068150C"/>
    <w:rsid w:val="006A61DB"/>
    <w:rsid w:val="006C2BCF"/>
    <w:rsid w:val="006E0EF7"/>
    <w:rsid w:val="00705FDE"/>
    <w:rsid w:val="00721100"/>
    <w:rsid w:val="0077370E"/>
    <w:rsid w:val="007E7709"/>
    <w:rsid w:val="00821DE5"/>
    <w:rsid w:val="00824F5D"/>
    <w:rsid w:val="00866966"/>
    <w:rsid w:val="008751B7"/>
    <w:rsid w:val="0088774B"/>
    <w:rsid w:val="0089498A"/>
    <w:rsid w:val="008B6607"/>
    <w:rsid w:val="008E01D7"/>
    <w:rsid w:val="0094339F"/>
    <w:rsid w:val="009477DC"/>
    <w:rsid w:val="00960EEF"/>
    <w:rsid w:val="00981EDC"/>
    <w:rsid w:val="00985B16"/>
    <w:rsid w:val="009B2104"/>
    <w:rsid w:val="009B42CD"/>
    <w:rsid w:val="009B4498"/>
    <w:rsid w:val="009E4972"/>
    <w:rsid w:val="009F75B1"/>
    <w:rsid w:val="00A049DB"/>
    <w:rsid w:val="00A06A6A"/>
    <w:rsid w:val="00A1653A"/>
    <w:rsid w:val="00A32801"/>
    <w:rsid w:val="00A41ED5"/>
    <w:rsid w:val="00A4741F"/>
    <w:rsid w:val="00A50D54"/>
    <w:rsid w:val="00A65BFF"/>
    <w:rsid w:val="00A67140"/>
    <w:rsid w:val="00A90BDD"/>
    <w:rsid w:val="00AE620D"/>
    <w:rsid w:val="00B1012C"/>
    <w:rsid w:val="00BB5518"/>
    <w:rsid w:val="00BC51D7"/>
    <w:rsid w:val="00BD4082"/>
    <w:rsid w:val="00BE2468"/>
    <w:rsid w:val="00BE720C"/>
    <w:rsid w:val="00BF51B0"/>
    <w:rsid w:val="00BF5E15"/>
    <w:rsid w:val="00C10157"/>
    <w:rsid w:val="00C56C6D"/>
    <w:rsid w:val="00C67A90"/>
    <w:rsid w:val="00C84856"/>
    <w:rsid w:val="00C87A8C"/>
    <w:rsid w:val="00CB2967"/>
    <w:rsid w:val="00CB6766"/>
    <w:rsid w:val="00CE0289"/>
    <w:rsid w:val="00CE4648"/>
    <w:rsid w:val="00D0675D"/>
    <w:rsid w:val="00D47AD5"/>
    <w:rsid w:val="00D64E1D"/>
    <w:rsid w:val="00D94AB9"/>
    <w:rsid w:val="00DA0C58"/>
    <w:rsid w:val="00DC37FB"/>
    <w:rsid w:val="00DF104A"/>
    <w:rsid w:val="00E22902"/>
    <w:rsid w:val="00E46838"/>
    <w:rsid w:val="00E57D37"/>
    <w:rsid w:val="00E8667C"/>
    <w:rsid w:val="00EB444A"/>
    <w:rsid w:val="00EB4918"/>
    <w:rsid w:val="00ED59A0"/>
    <w:rsid w:val="00EE05E6"/>
    <w:rsid w:val="00F35C79"/>
    <w:rsid w:val="00F41418"/>
    <w:rsid w:val="00F63BFD"/>
    <w:rsid w:val="00F67336"/>
    <w:rsid w:val="00FA0B17"/>
    <w:rsid w:val="00FB2FBF"/>
    <w:rsid w:val="00FB5701"/>
    <w:rsid w:val="00FE571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049D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049DB"/>
    <w:rPr>
      <w:rFonts w:ascii="Times New Roman" w:eastAsia="Times New Roman" w:hAnsi="Times New Roman" w:cs="Times New Roman"/>
      <w:b/>
      <w:bCs/>
      <w:kern w:val="36"/>
      <w:sz w:val="48"/>
      <w:szCs w:val="48"/>
      <w:lang w:eastAsia="uk-UA"/>
    </w:rPr>
  </w:style>
  <w:style w:type="character" w:styleId="a3">
    <w:name w:val="Hyperlink"/>
    <w:basedOn w:val="a0"/>
    <w:uiPriority w:val="99"/>
    <w:unhideWhenUsed/>
    <w:rsid w:val="00A049DB"/>
    <w:rPr>
      <w:color w:val="0000FF"/>
      <w:u w:val="single"/>
    </w:rPr>
  </w:style>
  <w:style w:type="paragraph" w:customStyle="1" w:styleId="bodytext">
    <w:name w:val="bodytext"/>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right">
    <w:name w:val="bodyright"/>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center">
    <w:name w:val="bodycenter"/>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Назва об'єкта1"/>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A049DB"/>
    <w:pPr>
      <w:spacing w:after="0" w:line="240" w:lineRule="auto"/>
    </w:pPr>
    <w:rPr>
      <w:rFonts w:ascii="Tahoma" w:hAnsi="Tahoma" w:cs="Tahoma"/>
      <w:sz w:val="16"/>
      <w:szCs w:val="16"/>
    </w:rPr>
  </w:style>
  <w:style w:type="character" w:customStyle="1" w:styleId="a5">
    <w:name w:val="Текст у виносці Знак"/>
    <w:basedOn w:val="a0"/>
    <w:link w:val="a4"/>
    <w:uiPriority w:val="99"/>
    <w:semiHidden/>
    <w:rsid w:val="00A049DB"/>
    <w:rPr>
      <w:rFonts w:ascii="Tahoma" w:hAnsi="Tahoma" w:cs="Tahoma"/>
      <w:sz w:val="16"/>
      <w:szCs w:val="16"/>
    </w:rPr>
  </w:style>
  <w:style w:type="paragraph" w:styleId="a6">
    <w:name w:val="List Paragraph"/>
    <w:basedOn w:val="a"/>
    <w:uiPriority w:val="34"/>
    <w:qFormat/>
    <w:rsid w:val="00A049DB"/>
    <w:pPr>
      <w:ind w:left="720"/>
      <w:contextualSpacing/>
    </w:pPr>
  </w:style>
  <w:style w:type="paragraph" w:customStyle="1" w:styleId="2">
    <w:name w:val="Назва об'єкта2"/>
    <w:basedOn w:val="a"/>
    <w:rsid w:val="003547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
    <w:name w:val="Назва об'єкта3"/>
    <w:basedOn w:val="a"/>
    <w:rsid w:val="00B1012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t">
    <w:name w:val="bt"/>
    <w:basedOn w:val="a"/>
    <w:rsid w:val="005163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quote">
    <w:name w:val="blockquote"/>
    <w:basedOn w:val="a"/>
    <w:rsid w:val="00A50D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4">
    <w:name w:val="Назва об'єкта4"/>
    <w:basedOn w:val="a"/>
    <w:rsid w:val="005E568F"/>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header"/>
    <w:basedOn w:val="a"/>
    <w:link w:val="a8"/>
    <w:uiPriority w:val="99"/>
    <w:unhideWhenUsed/>
    <w:rsid w:val="005E568F"/>
    <w:pPr>
      <w:tabs>
        <w:tab w:val="center" w:pos="4819"/>
        <w:tab w:val="right" w:pos="9639"/>
      </w:tabs>
      <w:spacing w:after="0" w:line="240" w:lineRule="auto"/>
    </w:pPr>
  </w:style>
  <w:style w:type="character" w:customStyle="1" w:styleId="a8">
    <w:name w:val="Верхній колонтитул Знак"/>
    <w:basedOn w:val="a0"/>
    <w:link w:val="a7"/>
    <w:uiPriority w:val="99"/>
    <w:rsid w:val="005E568F"/>
  </w:style>
  <w:style w:type="paragraph" w:styleId="a9">
    <w:name w:val="footer"/>
    <w:basedOn w:val="a"/>
    <w:link w:val="aa"/>
    <w:uiPriority w:val="99"/>
    <w:unhideWhenUsed/>
    <w:rsid w:val="005E568F"/>
    <w:pPr>
      <w:tabs>
        <w:tab w:val="center" w:pos="4819"/>
        <w:tab w:val="right" w:pos="9639"/>
      </w:tabs>
      <w:spacing w:after="0" w:line="240" w:lineRule="auto"/>
    </w:pPr>
  </w:style>
  <w:style w:type="character" w:customStyle="1" w:styleId="aa">
    <w:name w:val="Нижній колонтитул Знак"/>
    <w:basedOn w:val="a0"/>
    <w:link w:val="a9"/>
    <w:uiPriority w:val="99"/>
    <w:rsid w:val="005E568F"/>
  </w:style>
  <w:style w:type="character" w:styleId="ab">
    <w:name w:val="FollowedHyperlink"/>
    <w:basedOn w:val="a0"/>
    <w:uiPriority w:val="99"/>
    <w:semiHidden/>
    <w:unhideWhenUsed/>
    <w:rsid w:val="0086696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049D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049DB"/>
    <w:rPr>
      <w:rFonts w:ascii="Times New Roman" w:eastAsia="Times New Roman" w:hAnsi="Times New Roman" w:cs="Times New Roman"/>
      <w:b/>
      <w:bCs/>
      <w:kern w:val="36"/>
      <w:sz w:val="48"/>
      <w:szCs w:val="48"/>
      <w:lang w:eastAsia="uk-UA"/>
    </w:rPr>
  </w:style>
  <w:style w:type="character" w:styleId="a3">
    <w:name w:val="Hyperlink"/>
    <w:basedOn w:val="a0"/>
    <w:uiPriority w:val="99"/>
    <w:unhideWhenUsed/>
    <w:rsid w:val="00A049DB"/>
    <w:rPr>
      <w:color w:val="0000FF"/>
      <w:u w:val="single"/>
    </w:rPr>
  </w:style>
  <w:style w:type="paragraph" w:customStyle="1" w:styleId="bodytext">
    <w:name w:val="bodytext"/>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right">
    <w:name w:val="bodyright"/>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center">
    <w:name w:val="bodycenter"/>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Назва об'єкта1"/>
    <w:basedOn w:val="a"/>
    <w:rsid w:val="00A049D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A049DB"/>
    <w:pPr>
      <w:spacing w:after="0" w:line="240" w:lineRule="auto"/>
    </w:pPr>
    <w:rPr>
      <w:rFonts w:ascii="Tahoma" w:hAnsi="Tahoma" w:cs="Tahoma"/>
      <w:sz w:val="16"/>
      <w:szCs w:val="16"/>
    </w:rPr>
  </w:style>
  <w:style w:type="character" w:customStyle="1" w:styleId="a5">
    <w:name w:val="Текст у виносці Знак"/>
    <w:basedOn w:val="a0"/>
    <w:link w:val="a4"/>
    <w:uiPriority w:val="99"/>
    <w:semiHidden/>
    <w:rsid w:val="00A049DB"/>
    <w:rPr>
      <w:rFonts w:ascii="Tahoma" w:hAnsi="Tahoma" w:cs="Tahoma"/>
      <w:sz w:val="16"/>
      <w:szCs w:val="16"/>
    </w:rPr>
  </w:style>
  <w:style w:type="paragraph" w:styleId="a6">
    <w:name w:val="List Paragraph"/>
    <w:basedOn w:val="a"/>
    <w:uiPriority w:val="34"/>
    <w:qFormat/>
    <w:rsid w:val="00A049DB"/>
    <w:pPr>
      <w:ind w:left="720"/>
      <w:contextualSpacing/>
    </w:pPr>
  </w:style>
  <w:style w:type="paragraph" w:customStyle="1" w:styleId="2">
    <w:name w:val="Назва об'єкта2"/>
    <w:basedOn w:val="a"/>
    <w:rsid w:val="003547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
    <w:name w:val="Назва об'єкта3"/>
    <w:basedOn w:val="a"/>
    <w:rsid w:val="00B1012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t">
    <w:name w:val="bt"/>
    <w:basedOn w:val="a"/>
    <w:rsid w:val="005163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quote">
    <w:name w:val="blockquote"/>
    <w:basedOn w:val="a"/>
    <w:rsid w:val="00A50D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4">
    <w:name w:val="Назва об'єкта4"/>
    <w:basedOn w:val="a"/>
    <w:rsid w:val="005E568F"/>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header"/>
    <w:basedOn w:val="a"/>
    <w:link w:val="a8"/>
    <w:uiPriority w:val="99"/>
    <w:unhideWhenUsed/>
    <w:rsid w:val="005E568F"/>
    <w:pPr>
      <w:tabs>
        <w:tab w:val="center" w:pos="4819"/>
        <w:tab w:val="right" w:pos="9639"/>
      </w:tabs>
      <w:spacing w:after="0" w:line="240" w:lineRule="auto"/>
    </w:pPr>
  </w:style>
  <w:style w:type="character" w:customStyle="1" w:styleId="a8">
    <w:name w:val="Верхній колонтитул Знак"/>
    <w:basedOn w:val="a0"/>
    <w:link w:val="a7"/>
    <w:uiPriority w:val="99"/>
    <w:rsid w:val="005E568F"/>
  </w:style>
  <w:style w:type="paragraph" w:styleId="a9">
    <w:name w:val="footer"/>
    <w:basedOn w:val="a"/>
    <w:link w:val="aa"/>
    <w:uiPriority w:val="99"/>
    <w:unhideWhenUsed/>
    <w:rsid w:val="005E568F"/>
    <w:pPr>
      <w:tabs>
        <w:tab w:val="center" w:pos="4819"/>
        <w:tab w:val="right" w:pos="9639"/>
      </w:tabs>
      <w:spacing w:after="0" w:line="240" w:lineRule="auto"/>
    </w:pPr>
  </w:style>
  <w:style w:type="character" w:customStyle="1" w:styleId="aa">
    <w:name w:val="Нижній колонтитул Знак"/>
    <w:basedOn w:val="a0"/>
    <w:link w:val="a9"/>
    <w:uiPriority w:val="99"/>
    <w:rsid w:val="005E568F"/>
  </w:style>
  <w:style w:type="character" w:styleId="ab">
    <w:name w:val="FollowedHyperlink"/>
    <w:basedOn w:val="a0"/>
    <w:uiPriority w:val="99"/>
    <w:semiHidden/>
    <w:unhideWhenUsed/>
    <w:rsid w:val="0086696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571587">
      <w:bodyDiv w:val="1"/>
      <w:marLeft w:val="0"/>
      <w:marRight w:val="0"/>
      <w:marTop w:val="0"/>
      <w:marBottom w:val="0"/>
      <w:divBdr>
        <w:top w:val="none" w:sz="0" w:space="0" w:color="auto"/>
        <w:left w:val="none" w:sz="0" w:space="0" w:color="auto"/>
        <w:bottom w:val="none" w:sz="0" w:space="0" w:color="auto"/>
        <w:right w:val="none" w:sz="0" w:space="0" w:color="auto"/>
      </w:divBdr>
    </w:div>
    <w:div w:id="439304060">
      <w:bodyDiv w:val="1"/>
      <w:marLeft w:val="0"/>
      <w:marRight w:val="0"/>
      <w:marTop w:val="0"/>
      <w:marBottom w:val="0"/>
      <w:divBdr>
        <w:top w:val="none" w:sz="0" w:space="0" w:color="auto"/>
        <w:left w:val="none" w:sz="0" w:space="0" w:color="auto"/>
        <w:bottom w:val="none" w:sz="0" w:space="0" w:color="auto"/>
        <w:right w:val="none" w:sz="0" w:space="0" w:color="auto"/>
      </w:divBdr>
    </w:div>
    <w:div w:id="552077946">
      <w:bodyDiv w:val="1"/>
      <w:marLeft w:val="0"/>
      <w:marRight w:val="0"/>
      <w:marTop w:val="0"/>
      <w:marBottom w:val="0"/>
      <w:divBdr>
        <w:top w:val="none" w:sz="0" w:space="0" w:color="auto"/>
        <w:left w:val="none" w:sz="0" w:space="0" w:color="auto"/>
        <w:bottom w:val="none" w:sz="0" w:space="0" w:color="auto"/>
        <w:right w:val="none" w:sz="0" w:space="0" w:color="auto"/>
      </w:divBdr>
    </w:div>
    <w:div w:id="586958670">
      <w:bodyDiv w:val="1"/>
      <w:marLeft w:val="0"/>
      <w:marRight w:val="0"/>
      <w:marTop w:val="0"/>
      <w:marBottom w:val="0"/>
      <w:divBdr>
        <w:top w:val="none" w:sz="0" w:space="0" w:color="auto"/>
        <w:left w:val="none" w:sz="0" w:space="0" w:color="auto"/>
        <w:bottom w:val="none" w:sz="0" w:space="0" w:color="auto"/>
        <w:right w:val="none" w:sz="0" w:space="0" w:color="auto"/>
      </w:divBdr>
      <w:divsChild>
        <w:div w:id="1348672578">
          <w:marLeft w:val="0"/>
          <w:marRight w:val="0"/>
          <w:marTop w:val="0"/>
          <w:marBottom w:val="0"/>
          <w:divBdr>
            <w:top w:val="none" w:sz="0" w:space="0" w:color="auto"/>
            <w:left w:val="none" w:sz="0" w:space="0" w:color="auto"/>
            <w:bottom w:val="none" w:sz="0" w:space="0" w:color="auto"/>
            <w:right w:val="none" w:sz="0" w:space="0" w:color="auto"/>
          </w:divBdr>
          <w:divsChild>
            <w:div w:id="1742634649">
              <w:marLeft w:val="0"/>
              <w:marRight w:val="0"/>
              <w:marTop w:val="0"/>
              <w:marBottom w:val="0"/>
              <w:divBdr>
                <w:top w:val="none" w:sz="0" w:space="0" w:color="auto"/>
                <w:left w:val="none" w:sz="0" w:space="0" w:color="auto"/>
                <w:bottom w:val="none" w:sz="0" w:space="0" w:color="auto"/>
                <w:right w:val="none" w:sz="0" w:space="0" w:color="auto"/>
              </w:divBdr>
              <w:divsChild>
                <w:div w:id="85930143">
                  <w:marLeft w:val="0"/>
                  <w:marRight w:val="0"/>
                  <w:marTop w:val="0"/>
                  <w:marBottom w:val="0"/>
                  <w:divBdr>
                    <w:top w:val="none" w:sz="0" w:space="0" w:color="auto"/>
                    <w:left w:val="none" w:sz="0" w:space="0" w:color="auto"/>
                    <w:bottom w:val="none" w:sz="0" w:space="0" w:color="auto"/>
                    <w:right w:val="none" w:sz="0" w:space="0" w:color="auto"/>
                  </w:divBdr>
                  <w:divsChild>
                    <w:div w:id="113644127">
                      <w:marLeft w:val="0"/>
                      <w:marRight w:val="0"/>
                      <w:marTop w:val="0"/>
                      <w:marBottom w:val="0"/>
                      <w:divBdr>
                        <w:top w:val="none" w:sz="0" w:space="0" w:color="auto"/>
                        <w:left w:val="none" w:sz="0" w:space="0" w:color="auto"/>
                        <w:bottom w:val="none" w:sz="0" w:space="0" w:color="auto"/>
                        <w:right w:val="none" w:sz="0" w:space="0" w:color="auto"/>
                      </w:divBdr>
                    </w:div>
                    <w:div w:id="666860146">
                      <w:marLeft w:val="0"/>
                      <w:marRight w:val="0"/>
                      <w:marTop w:val="0"/>
                      <w:marBottom w:val="0"/>
                      <w:divBdr>
                        <w:top w:val="none" w:sz="0" w:space="0" w:color="auto"/>
                        <w:left w:val="none" w:sz="0" w:space="0" w:color="auto"/>
                        <w:bottom w:val="none" w:sz="0" w:space="0" w:color="auto"/>
                        <w:right w:val="none" w:sz="0" w:space="0" w:color="auto"/>
                      </w:divBdr>
                    </w:div>
                    <w:div w:id="156775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419455">
      <w:bodyDiv w:val="1"/>
      <w:marLeft w:val="0"/>
      <w:marRight w:val="0"/>
      <w:marTop w:val="0"/>
      <w:marBottom w:val="0"/>
      <w:divBdr>
        <w:top w:val="none" w:sz="0" w:space="0" w:color="auto"/>
        <w:left w:val="none" w:sz="0" w:space="0" w:color="auto"/>
        <w:bottom w:val="none" w:sz="0" w:space="0" w:color="auto"/>
        <w:right w:val="none" w:sz="0" w:space="0" w:color="auto"/>
      </w:divBdr>
    </w:div>
    <w:div w:id="651564607">
      <w:bodyDiv w:val="1"/>
      <w:marLeft w:val="0"/>
      <w:marRight w:val="0"/>
      <w:marTop w:val="0"/>
      <w:marBottom w:val="0"/>
      <w:divBdr>
        <w:top w:val="none" w:sz="0" w:space="0" w:color="auto"/>
        <w:left w:val="none" w:sz="0" w:space="0" w:color="auto"/>
        <w:bottom w:val="none" w:sz="0" w:space="0" w:color="auto"/>
        <w:right w:val="none" w:sz="0" w:space="0" w:color="auto"/>
      </w:divBdr>
    </w:div>
    <w:div w:id="728378782">
      <w:bodyDiv w:val="1"/>
      <w:marLeft w:val="0"/>
      <w:marRight w:val="0"/>
      <w:marTop w:val="0"/>
      <w:marBottom w:val="0"/>
      <w:divBdr>
        <w:top w:val="none" w:sz="0" w:space="0" w:color="auto"/>
        <w:left w:val="none" w:sz="0" w:space="0" w:color="auto"/>
        <w:bottom w:val="none" w:sz="0" w:space="0" w:color="auto"/>
        <w:right w:val="none" w:sz="0" w:space="0" w:color="auto"/>
      </w:divBdr>
    </w:div>
    <w:div w:id="759721387">
      <w:bodyDiv w:val="1"/>
      <w:marLeft w:val="0"/>
      <w:marRight w:val="0"/>
      <w:marTop w:val="0"/>
      <w:marBottom w:val="0"/>
      <w:divBdr>
        <w:top w:val="none" w:sz="0" w:space="0" w:color="auto"/>
        <w:left w:val="none" w:sz="0" w:space="0" w:color="auto"/>
        <w:bottom w:val="none" w:sz="0" w:space="0" w:color="auto"/>
        <w:right w:val="none" w:sz="0" w:space="0" w:color="auto"/>
      </w:divBdr>
    </w:div>
    <w:div w:id="766849337">
      <w:bodyDiv w:val="1"/>
      <w:marLeft w:val="0"/>
      <w:marRight w:val="0"/>
      <w:marTop w:val="0"/>
      <w:marBottom w:val="0"/>
      <w:divBdr>
        <w:top w:val="none" w:sz="0" w:space="0" w:color="auto"/>
        <w:left w:val="none" w:sz="0" w:space="0" w:color="auto"/>
        <w:bottom w:val="none" w:sz="0" w:space="0" w:color="auto"/>
        <w:right w:val="none" w:sz="0" w:space="0" w:color="auto"/>
      </w:divBdr>
    </w:div>
    <w:div w:id="878250082">
      <w:bodyDiv w:val="1"/>
      <w:marLeft w:val="0"/>
      <w:marRight w:val="0"/>
      <w:marTop w:val="0"/>
      <w:marBottom w:val="0"/>
      <w:divBdr>
        <w:top w:val="none" w:sz="0" w:space="0" w:color="auto"/>
        <w:left w:val="none" w:sz="0" w:space="0" w:color="auto"/>
        <w:bottom w:val="none" w:sz="0" w:space="0" w:color="auto"/>
        <w:right w:val="none" w:sz="0" w:space="0" w:color="auto"/>
      </w:divBdr>
    </w:div>
    <w:div w:id="934439111">
      <w:bodyDiv w:val="1"/>
      <w:marLeft w:val="0"/>
      <w:marRight w:val="0"/>
      <w:marTop w:val="0"/>
      <w:marBottom w:val="0"/>
      <w:divBdr>
        <w:top w:val="none" w:sz="0" w:space="0" w:color="auto"/>
        <w:left w:val="none" w:sz="0" w:space="0" w:color="auto"/>
        <w:bottom w:val="none" w:sz="0" w:space="0" w:color="auto"/>
        <w:right w:val="none" w:sz="0" w:space="0" w:color="auto"/>
      </w:divBdr>
    </w:div>
    <w:div w:id="1055009952">
      <w:bodyDiv w:val="1"/>
      <w:marLeft w:val="0"/>
      <w:marRight w:val="0"/>
      <w:marTop w:val="0"/>
      <w:marBottom w:val="0"/>
      <w:divBdr>
        <w:top w:val="none" w:sz="0" w:space="0" w:color="auto"/>
        <w:left w:val="none" w:sz="0" w:space="0" w:color="auto"/>
        <w:bottom w:val="none" w:sz="0" w:space="0" w:color="auto"/>
        <w:right w:val="none" w:sz="0" w:space="0" w:color="auto"/>
      </w:divBdr>
    </w:div>
    <w:div w:id="1214121889">
      <w:bodyDiv w:val="1"/>
      <w:marLeft w:val="0"/>
      <w:marRight w:val="0"/>
      <w:marTop w:val="0"/>
      <w:marBottom w:val="0"/>
      <w:divBdr>
        <w:top w:val="none" w:sz="0" w:space="0" w:color="auto"/>
        <w:left w:val="none" w:sz="0" w:space="0" w:color="auto"/>
        <w:bottom w:val="none" w:sz="0" w:space="0" w:color="auto"/>
        <w:right w:val="none" w:sz="0" w:space="0" w:color="auto"/>
      </w:divBdr>
    </w:div>
    <w:div w:id="1269197297">
      <w:bodyDiv w:val="1"/>
      <w:marLeft w:val="0"/>
      <w:marRight w:val="0"/>
      <w:marTop w:val="0"/>
      <w:marBottom w:val="0"/>
      <w:divBdr>
        <w:top w:val="none" w:sz="0" w:space="0" w:color="auto"/>
        <w:left w:val="none" w:sz="0" w:space="0" w:color="auto"/>
        <w:bottom w:val="none" w:sz="0" w:space="0" w:color="auto"/>
        <w:right w:val="none" w:sz="0" w:space="0" w:color="auto"/>
      </w:divBdr>
    </w:div>
    <w:div w:id="1391658014">
      <w:bodyDiv w:val="1"/>
      <w:marLeft w:val="0"/>
      <w:marRight w:val="0"/>
      <w:marTop w:val="0"/>
      <w:marBottom w:val="0"/>
      <w:divBdr>
        <w:top w:val="none" w:sz="0" w:space="0" w:color="auto"/>
        <w:left w:val="none" w:sz="0" w:space="0" w:color="auto"/>
        <w:bottom w:val="none" w:sz="0" w:space="0" w:color="auto"/>
        <w:right w:val="none" w:sz="0" w:space="0" w:color="auto"/>
      </w:divBdr>
    </w:div>
    <w:div w:id="1436680213">
      <w:bodyDiv w:val="1"/>
      <w:marLeft w:val="0"/>
      <w:marRight w:val="0"/>
      <w:marTop w:val="0"/>
      <w:marBottom w:val="0"/>
      <w:divBdr>
        <w:top w:val="none" w:sz="0" w:space="0" w:color="auto"/>
        <w:left w:val="none" w:sz="0" w:space="0" w:color="auto"/>
        <w:bottom w:val="none" w:sz="0" w:space="0" w:color="auto"/>
        <w:right w:val="none" w:sz="0" w:space="0" w:color="auto"/>
      </w:divBdr>
    </w:div>
    <w:div w:id="1450199751">
      <w:bodyDiv w:val="1"/>
      <w:marLeft w:val="0"/>
      <w:marRight w:val="0"/>
      <w:marTop w:val="0"/>
      <w:marBottom w:val="0"/>
      <w:divBdr>
        <w:top w:val="none" w:sz="0" w:space="0" w:color="auto"/>
        <w:left w:val="none" w:sz="0" w:space="0" w:color="auto"/>
        <w:bottom w:val="none" w:sz="0" w:space="0" w:color="auto"/>
        <w:right w:val="none" w:sz="0" w:space="0" w:color="auto"/>
      </w:divBdr>
    </w:div>
    <w:div w:id="1501388969">
      <w:bodyDiv w:val="1"/>
      <w:marLeft w:val="0"/>
      <w:marRight w:val="0"/>
      <w:marTop w:val="0"/>
      <w:marBottom w:val="0"/>
      <w:divBdr>
        <w:top w:val="none" w:sz="0" w:space="0" w:color="auto"/>
        <w:left w:val="none" w:sz="0" w:space="0" w:color="auto"/>
        <w:bottom w:val="none" w:sz="0" w:space="0" w:color="auto"/>
        <w:right w:val="none" w:sz="0" w:space="0" w:color="auto"/>
      </w:divBdr>
    </w:div>
    <w:div w:id="1505239384">
      <w:bodyDiv w:val="1"/>
      <w:marLeft w:val="0"/>
      <w:marRight w:val="0"/>
      <w:marTop w:val="0"/>
      <w:marBottom w:val="0"/>
      <w:divBdr>
        <w:top w:val="none" w:sz="0" w:space="0" w:color="auto"/>
        <w:left w:val="none" w:sz="0" w:space="0" w:color="auto"/>
        <w:bottom w:val="none" w:sz="0" w:space="0" w:color="auto"/>
        <w:right w:val="none" w:sz="0" w:space="0" w:color="auto"/>
      </w:divBdr>
    </w:div>
    <w:div w:id="1509178157">
      <w:bodyDiv w:val="1"/>
      <w:marLeft w:val="0"/>
      <w:marRight w:val="0"/>
      <w:marTop w:val="0"/>
      <w:marBottom w:val="0"/>
      <w:divBdr>
        <w:top w:val="none" w:sz="0" w:space="0" w:color="auto"/>
        <w:left w:val="none" w:sz="0" w:space="0" w:color="auto"/>
        <w:bottom w:val="none" w:sz="0" w:space="0" w:color="auto"/>
        <w:right w:val="none" w:sz="0" w:space="0" w:color="auto"/>
      </w:divBdr>
    </w:div>
    <w:div w:id="1532186501">
      <w:bodyDiv w:val="1"/>
      <w:marLeft w:val="0"/>
      <w:marRight w:val="0"/>
      <w:marTop w:val="0"/>
      <w:marBottom w:val="0"/>
      <w:divBdr>
        <w:top w:val="none" w:sz="0" w:space="0" w:color="auto"/>
        <w:left w:val="none" w:sz="0" w:space="0" w:color="auto"/>
        <w:bottom w:val="none" w:sz="0" w:space="0" w:color="auto"/>
        <w:right w:val="none" w:sz="0" w:space="0" w:color="auto"/>
      </w:divBdr>
    </w:div>
    <w:div w:id="1591501315">
      <w:bodyDiv w:val="1"/>
      <w:marLeft w:val="0"/>
      <w:marRight w:val="0"/>
      <w:marTop w:val="0"/>
      <w:marBottom w:val="0"/>
      <w:divBdr>
        <w:top w:val="none" w:sz="0" w:space="0" w:color="auto"/>
        <w:left w:val="none" w:sz="0" w:space="0" w:color="auto"/>
        <w:bottom w:val="none" w:sz="0" w:space="0" w:color="auto"/>
        <w:right w:val="none" w:sz="0" w:space="0" w:color="auto"/>
      </w:divBdr>
    </w:div>
    <w:div w:id="1674141529">
      <w:bodyDiv w:val="1"/>
      <w:marLeft w:val="0"/>
      <w:marRight w:val="0"/>
      <w:marTop w:val="0"/>
      <w:marBottom w:val="0"/>
      <w:divBdr>
        <w:top w:val="none" w:sz="0" w:space="0" w:color="auto"/>
        <w:left w:val="none" w:sz="0" w:space="0" w:color="auto"/>
        <w:bottom w:val="none" w:sz="0" w:space="0" w:color="auto"/>
        <w:right w:val="none" w:sz="0" w:space="0" w:color="auto"/>
      </w:divBdr>
    </w:div>
    <w:div w:id="1762795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stetsyuk.name/en/Alterling/Bulgar/Polemics.html" TargetMode="External"/><Relationship Id="rId13" Type="http://schemas.openxmlformats.org/officeDocument/2006/relationships/image" Target="media/image2.jpeg"/><Relationship Id="rId18" Type="http://schemas.openxmlformats.org/officeDocument/2006/relationships/hyperlink" Target="http://alterling2.narod.ru/English/Maps/CWCPolskaEn.gif" TargetMode="External"/><Relationship Id="rId26" Type="http://schemas.openxmlformats.org/officeDocument/2006/relationships/hyperlink" Target="https://www.google.com/maps/d/viewer?mid=1waMZylR3RJ-2R9mpBhfNhBDNmfgTkFk&amp;femb=1&amp;ll=56.28349258208678%2C26.56475899999997&amp;z=4" TargetMode="External"/><Relationship Id="rId39" Type="http://schemas.openxmlformats.org/officeDocument/2006/relationships/hyperlink" Target="https://www.v-stetsyuk.name/en/Topo/Central/CNE.html" TargetMode="External"/><Relationship Id="rId3" Type="http://schemas.microsoft.com/office/2007/relationships/stylesWithEffects" Target="stylesWithEffects.xml"/><Relationship Id="rId21" Type="http://schemas.openxmlformats.org/officeDocument/2006/relationships/hyperlink" Target="http://alterling2.narod.ru/Maps/SchnurNewRu.jpg" TargetMode="External"/><Relationship Id="rId34" Type="http://schemas.openxmlformats.org/officeDocument/2006/relationships/hyperlink" Target="http://www.v-stetsyuk.name/en/Expedition/Chram.html"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alterling2.narod.ru/Rus/Il/Sokyry1.jpg" TargetMode="External"/><Relationship Id="rId17" Type="http://schemas.openxmlformats.org/officeDocument/2006/relationships/image" Target="media/image4.png"/><Relationship Id="rId25" Type="http://schemas.openxmlformats.org/officeDocument/2006/relationships/image" Target="media/image7.png"/><Relationship Id="rId33" Type="http://schemas.openxmlformats.org/officeDocument/2006/relationships/image" Target="media/image10.jpeg"/><Relationship Id="rId38" Type="http://schemas.openxmlformats.org/officeDocument/2006/relationships/hyperlink" Target="https://www.v-stetsyuk.name/en/Topo/Bulg/BulgUBR.html" TargetMode="External"/><Relationship Id="rId2" Type="http://schemas.openxmlformats.org/officeDocument/2006/relationships/styles" Target="styles.xml"/><Relationship Id="rId16" Type="http://schemas.openxmlformats.org/officeDocument/2006/relationships/hyperlink" Target="http://alterling2.narod.ru/Maps/StihEn.png" TargetMode="External"/><Relationship Id="rId20" Type="http://schemas.openxmlformats.org/officeDocument/2006/relationships/hyperlink" Target="https://www.academia.edu/7484670/The_absolute_chronology_of_the_Corded_Ware_culture_in_the_south-eastern_Poland" TargetMode="External"/><Relationship Id="rId29" Type="http://schemas.openxmlformats.org/officeDocument/2006/relationships/image" Target="media/image8.jpe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gif"/><Relationship Id="rId24" Type="http://schemas.openxmlformats.org/officeDocument/2006/relationships/hyperlink" Target="https://www.google.com/maps/d/viewer?mid=1waMZylR3RJ-2R9mpBhfNhBDNmfgTkFk&amp;femb=1&amp;ll=56.28349258208678,26.56475899999997&amp;z=4" TargetMode="External"/><Relationship Id="rId32" Type="http://schemas.openxmlformats.org/officeDocument/2006/relationships/hyperlink" Target="http://alterling2.narod.ru/Rus/Il/Man1.jpg" TargetMode="External"/><Relationship Id="rId37" Type="http://schemas.openxmlformats.org/officeDocument/2006/relationships/hyperlink" Target="https://www.v-stetsyuk.name/uk/Topo/Bulg/BulgUBR.html" TargetMode="External"/><Relationship Id="rId40" Type="http://schemas.openxmlformats.org/officeDocument/2006/relationships/hyperlink" Target="https://www.academia.edu/2926537/Dunajski_szlak_kultury_grob%C3%B3w_jamowych_a_problem_genezy_kultury_ceramiki_sznurowej"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www.academia.edu/110017516/Correlation_Between_the_CWC_Sites_and_Turkic_Place_Names" TargetMode="External"/><Relationship Id="rId28" Type="http://schemas.openxmlformats.org/officeDocument/2006/relationships/hyperlink" Target="http://alterling2.narod.ru/toome.jpg" TargetMode="External"/><Relationship Id="rId36" Type="http://schemas.openxmlformats.org/officeDocument/2006/relationships/hyperlink" Target="https://www.v-stetsyuk.name/ru/Topo/Bulg/BulgUBR.html" TargetMode="External"/><Relationship Id="rId10" Type="http://schemas.openxmlformats.org/officeDocument/2006/relationships/hyperlink" Target="https://dnister.info/vs/al/img/ss/282882356721307661/i282882364653924990._szw1280h1280_.jpg" TargetMode="External"/><Relationship Id="rId19" Type="http://schemas.openxmlformats.org/officeDocument/2006/relationships/image" Target="media/image5.gif"/><Relationship Id="rId31"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www.v-stetsyuk.name/en/Alterling/Archaelog.html" TargetMode="External"/><Relationship Id="rId14" Type="http://schemas.openxmlformats.org/officeDocument/2006/relationships/hyperlink" Target="http://alterling2.narod.ru/Rus/Il/Horshyky.jpg" TargetMode="External"/><Relationship Id="rId22" Type="http://schemas.openxmlformats.org/officeDocument/2006/relationships/image" Target="media/image6.jpeg"/><Relationship Id="rId27" Type="http://schemas.openxmlformats.org/officeDocument/2006/relationships/hyperlink" Target="http://www.v-stetsyuk.name/en/Topo/Central.html" TargetMode="External"/><Relationship Id="rId30" Type="http://schemas.openxmlformats.org/officeDocument/2006/relationships/hyperlink" Target="http://alterling2.narod.ru/Rus/Il/Man2.jpg" TargetMode="External"/><Relationship Id="rId35" Type="http://schemas.openxmlformats.org/officeDocument/2006/relationships/hyperlink" Target="http://www.v-stetsyuk.name/en/Iron/Culture/TurSl.html"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1374</TotalTime>
  <Pages>13</Pages>
  <Words>25457</Words>
  <Characters>14511</Characters>
  <Application>Microsoft Office Word</Application>
  <DocSecurity>0</DocSecurity>
  <Lines>120</Lines>
  <Paragraphs>79</Paragraphs>
  <ScaleCrop>false</ScaleCrop>
  <HeadingPairs>
    <vt:vector size="2" baseType="variant">
      <vt:variant>
        <vt:lpstr>Назва</vt:lpstr>
      </vt:variant>
      <vt:variant>
        <vt:i4>1</vt:i4>
      </vt:variant>
    </vt:vector>
  </HeadingPairs>
  <TitlesOfParts>
    <vt:vector size="1" baseType="lpstr">
      <vt:lpstr/>
    </vt:vector>
  </TitlesOfParts>
  <Company>kapitan</Company>
  <LinksUpToDate>false</LinksUpToDate>
  <CharactersWithSpaces>39889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kapitan</dc:creator>
  <cp:keywords/>
  <dc:description/>
  <cp:lastModifiedBy>RePack by Diakov</cp:lastModifiedBy>
  <cp:revision>71</cp:revision>
  <dcterms:created xsi:type="dcterms:W3CDTF">2019-03-01T12:40:00Z</dcterms:created>
  <dcterms:modified xsi:type="dcterms:W3CDTF">2025-03-21T08:43:00Z</dcterms:modified>
</cp:coreProperties>
</file>